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86" w:rsidRPr="00284586" w:rsidRDefault="00001FB7" w:rsidP="00516989">
      <w:pPr>
        <w:widowControl w:val="0"/>
        <w:ind w:left="5387"/>
        <w:jc w:val="center"/>
        <w:rPr>
          <w:rFonts w:ascii="Times New Roman" w:hAnsi="Times New Roman" w:cs="Times New Roman"/>
          <w:sz w:val="28"/>
          <w:szCs w:val="28"/>
        </w:rPr>
      </w:pPr>
      <w:r>
        <w:rPr>
          <w:rFonts w:ascii="Times New Roman" w:hAnsi="Times New Roman" w:cs="Times New Roman"/>
          <w:sz w:val="28"/>
          <w:szCs w:val="28"/>
        </w:rPr>
        <w:t>УТВЕРЖДЕН</w:t>
      </w:r>
      <w:r w:rsidR="00CF42D6">
        <w:rPr>
          <w:rFonts w:ascii="Times New Roman" w:hAnsi="Times New Roman" w:cs="Times New Roman"/>
          <w:sz w:val="28"/>
          <w:szCs w:val="28"/>
        </w:rPr>
        <w:t>О</w:t>
      </w:r>
      <w:r>
        <w:rPr>
          <w:rFonts w:ascii="Times New Roman" w:hAnsi="Times New Roman" w:cs="Times New Roman"/>
          <w:sz w:val="28"/>
          <w:szCs w:val="28"/>
        </w:rPr>
        <w:br/>
      </w:r>
      <w:r w:rsidR="00284586">
        <w:rPr>
          <w:rFonts w:ascii="Times New Roman" w:hAnsi="Times New Roman" w:cs="Times New Roman"/>
          <w:sz w:val="28"/>
          <w:szCs w:val="28"/>
        </w:rPr>
        <w:t>Приказом</w:t>
      </w:r>
      <w:r>
        <w:rPr>
          <w:rFonts w:ascii="Times New Roman" w:hAnsi="Times New Roman" w:cs="Times New Roman"/>
          <w:sz w:val="28"/>
          <w:szCs w:val="28"/>
        </w:rPr>
        <w:t xml:space="preserve"> </w:t>
      </w:r>
      <w:proofErr w:type="gramStart"/>
      <w:r w:rsidR="00284586">
        <w:rPr>
          <w:rFonts w:ascii="Times New Roman" w:hAnsi="Times New Roman" w:cs="Times New Roman"/>
          <w:sz w:val="28"/>
          <w:szCs w:val="28"/>
        </w:rPr>
        <w:t>Московского</w:t>
      </w:r>
      <w:proofErr w:type="gramEnd"/>
      <w:r w:rsidR="00516989">
        <w:rPr>
          <w:rFonts w:ascii="Times New Roman" w:hAnsi="Times New Roman" w:cs="Times New Roman"/>
          <w:sz w:val="28"/>
          <w:szCs w:val="28"/>
        </w:rPr>
        <w:t xml:space="preserve"> </w:t>
      </w:r>
      <w:r w:rsidR="00284586">
        <w:rPr>
          <w:rFonts w:ascii="Times New Roman" w:hAnsi="Times New Roman" w:cs="Times New Roman"/>
          <w:sz w:val="28"/>
          <w:szCs w:val="28"/>
        </w:rPr>
        <w:t>областного УФАС России</w:t>
      </w:r>
      <w:r w:rsidR="00284586">
        <w:rPr>
          <w:rFonts w:ascii="Times New Roman" w:hAnsi="Times New Roman" w:cs="Times New Roman"/>
          <w:sz w:val="28"/>
          <w:szCs w:val="28"/>
        </w:rPr>
        <w:br/>
        <w:t xml:space="preserve">от </w:t>
      </w:r>
      <w:r>
        <w:rPr>
          <w:rFonts w:ascii="Times New Roman" w:hAnsi="Times New Roman" w:cs="Times New Roman"/>
          <w:sz w:val="28"/>
          <w:szCs w:val="28"/>
        </w:rPr>
        <w:t>________</w:t>
      </w:r>
      <w:r w:rsidR="00284586">
        <w:rPr>
          <w:rFonts w:ascii="Times New Roman" w:hAnsi="Times New Roman" w:cs="Times New Roman"/>
          <w:sz w:val="28"/>
          <w:szCs w:val="28"/>
        </w:rPr>
        <w:t xml:space="preserve">№ </w:t>
      </w:r>
      <w:r>
        <w:rPr>
          <w:rFonts w:ascii="Times New Roman" w:hAnsi="Times New Roman" w:cs="Times New Roman"/>
          <w:sz w:val="28"/>
          <w:szCs w:val="28"/>
        </w:rPr>
        <w:t>___</w:t>
      </w:r>
      <w:r w:rsidR="00284586">
        <w:rPr>
          <w:rFonts w:ascii="Times New Roman" w:hAnsi="Times New Roman" w:cs="Times New Roman"/>
          <w:sz w:val="28"/>
          <w:szCs w:val="28"/>
        </w:rPr>
        <w:t>______</w:t>
      </w:r>
    </w:p>
    <w:p w:rsidR="00284586" w:rsidRPr="001A48FC" w:rsidRDefault="00284586" w:rsidP="00284586">
      <w:pPr>
        <w:widowControl w:val="0"/>
        <w:ind w:left="3540"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4B716F" w:rsidRDefault="004B716F" w:rsidP="00611C68">
      <w:pPr>
        <w:jc w:val="center"/>
        <w:rPr>
          <w:rFonts w:ascii="Times New Roman" w:hAnsi="Times New Roman" w:cs="Times New Roman"/>
          <w:sz w:val="28"/>
          <w:szCs w:val="28"/>
        </w:rPr>
      </w:pPr>
    </w:p>
    <w:p w:rsidR="004B716F" w:rsidRDefault="004B716F" w:rsidP="00611C68">
      <w:pPr>
        <w:jc w:val="center"/>
        <w:rPr>
          <w:rFonts w:ascii="Times New Roman" w:hAnsi="Times New Roman" w:cs="Times New Roman"/>
          <w:sz w:val="28"/>
          <w:szCs w:val="28"/>
        </w:rPr>
      </w:pPr>
    </w:p>
    <w:p w:rsidR="004B716F" w:rsidRDefault="004B716F" w:rsidP="00611C68">
      <w:pPr>
        <w:jc w:val="center"/>
        <w:rPr>
          <w:rFonts w:ascii="Times New Roman" w:hAnsi="Times New Roman" w:cs="Times New Roman"/>
          <w:sz w:val="28"/>
          <w:szCs w:val="28"/>
        </w:rPr>
      </w:pPr>
      <w:bookmarkStart w:id="0" w:name="_GoBack"/>
      <w:bookmarkEnd w:id="0"/>
    </w:p>
    <w:p w:rsidR="00DC0EAA" w:rsidRDefault="00DC0EAA" w:rsidP="00611C68">
      <w:pPr>
        <w:jc w:val="center"/>
        <w:rPr>
          <w:rFonts w:ascii="Times New Roman" w:hAnsi="Times New Roman" w:cs="Times New Roman"/>
          <w:sz w:val="28"/>
          <w:szCs w:val="28"/>
        </w:rPr>
      </w:pPr>
    </w:p>
    <w:p w:rsidR="00B76D0B" w:rsidRPr="004B716F" w:rsidRDefault="00611C68" w:rsidP="004B716F">
      <w:pPr>
        <w:spacing w:after="0" w:line="360" w:lineRule="auto"/>
        <w:jc w:val="center"/>
        <w:rPr>
          <w:rFonts w:ascii="Times New Roman" w:hAnsi="Times New Roman" w:cs="Times New Roman"/>
          <w:b/>
          <w:sz w:val="40"/>
          <w:szCs w:val="40"/>
        </w:rPr>
      </w:pPr>
      <w:r w:rsidRPr="004B716F">
        <w:rPr>
          <w:rFonts w:ascii="Times New Roman" w:hAnsi="Times New Roman" w:cs="Times New Roman"/>
          <w:b/>
          <w:sz w:val="40"/>
          <w:szCs w:val="40"/>
        </w:rPr>
        <w:t>Доклад</w:t>
      </w:r>
      <w:r w:rsidR="004B716F" w:rsidRPr="004B716F">
        <w:rPr>
          <w:rFonts w:ascii="Times New Roman" w:hAnsi="Times New Roman" w:cs="Times New Roman"/>
          <w:b/>
          <w:sz w:val="40"/>
          <w:szCs w:val="40"/>
        </w:rPr>
        <w:t xml:space="preserve"> о правоприменительной практик</w:t>
      </w:r>
      <w:r w:rsidR="008447B0">
        <w:rPr>
          <w:rFonts w:ascii="Times New Roman" w:hAnsi="Times New Roman" w:cs="Times New Roman"/>
          <w:b/>
          <w:sz w:val="40"/>
          <w:szCs w:val="40"/>
        </w:rPr>
        <w:t>е</w:t>
      </w:r>
      <w:r w:rsidR="004B716F" w:rsidRPr="004B716F">
        <w:rPr>
          <w:rFonts w:ascii="Times New Roman" w:hAnsi="Times New Roman" w:cs="Times New Roman"/>
          <w:b/>
          <w:sz w:val="40"/>
          <w:szCs w:val="40"/>
        </w:rPr>
        <w:br/>
      </w:r>
      <w:r w:rsidRPr="004B716F">
        <w:rPr>
          <w:rFonts w:ascii="Times New Roman" w:hAnsi="Times New Roman" w:cs="Times New Roman"/>
          <w:b/>
          <w:sz w:val="40"/>
          <w:szCs w:val="40"/>
        </w:rPr>
        <w:t>Мос</w:t>
      </w:r>
      <w:r w:rsidR="004B716F" w:rsidRPr="004B716F">
        <w:rPr>
          <w:rFonts w:ascii="Times New Roman" w:hAnsi="Times New Roman" w:cs="Times New Roman"/>
          <w:b/>
          <w:sz w:val="40"/>
          <w:szCs w:val="40"/>
        </w:rPr>
        <w:t>ковского областного УФАС Росси</w:t>
      </w:r>
      <w:r w:rsidR="004B716F" w:rsidRPr="004B716F">
        <w:rPr>
          <w:rFonts w:ascii="Times New Roman" w:hAnsi="Times New Roman" w:cs="Times New Roman"/>
          <w:b/>
          <w:sz w:val="40"/>
          <w:szCs w:val="40"/>
        </w:rPr>
        <w:br/>
      </w:r>
      <w:r w:rsidRPr="004B716F">
        <w:rPr>
          <w:rFonts w:ascii="Times New Roman" w:hAnsi="Times New Roman" w:cs="Times New Roman"/>
          <w:b/>
          <w:sz w:val="40"/>
          <w:szCs w:val="40"/>
        </w:rPr>
        <w:t>за 1 квартал 2019 года</w:t>
      </w:r>
    </w:p>
    <w:p w:rsidR="00611C68" w:rsidRPr="004B716F" w:rsidRDefault="00611C68" w:rsidP="004B716F">
      <w:pPr>
        <w:spacing w:after="0" w:line="360" w:lineRule="auto"/>
        <w:rPr>
          <w:rFonts w:ascii="Times New Roman" w:hAnsi="Times New Roman" w:cs="Times New Roman"/>
          <w:sz w:val="40"/>
          <w:szCs w:val="40"/>
        </w:rPr>
      </w:pPr>
    </w:p>
    <w:p w:rsidR="00DC0EAA" w:rsidRDefault="00DC0EAA">
      <w:pPr>
        <w:rPr>
          <w:rFonts w:ascii="Times New Roman" w:hAnsi="Times New Roman" w:cs="Times New Roman"/>
          <w:sz w:val="28"/>
          <w:szCs w:val="28"/>
        </w:rPr>
      </w:pPr>
    </w:p>
    <w:p w:rsidR="00DC0EAA" w:rsidRDefault="00DC0EAA">
      <w:pPr>
        <w:rPr>
          <w:rFonts w:ascii="Times New Roman" w:hAnsi="Times New Roman" w:cs="Times New Roman"/>
          <w:sz w:val="28"/>
          <w:szCs w:val="28"/>
        </w:rPr>
      </w:pPr>
    </w:p>
    <w:p w:rsidR="00DC0EAA" w:rsidRDefault="00DC0EAA">
      <w:pPr>
        <w:rPr>
          <w:rFonts w:ascii="Times New Roman" w:hAnsi="Times New Roman" w:cs="Times New Roman"/>
          <w:sz w:val="28"/>
          <w:szCs w:val="28"/>
        </w:rPr>
      </w:pPr>
    </w:p>
    <w:p w:rsidR="00DC0EAA" w:rsidRDefault="00DC0EAA">
      <w:pPr>
        <w:rPr>
          <w:rFonts w:ascii="Times New Roman" w:hAnsi="Times New Roman" w:cs="Times New Roman"/>
          <w:sz w:val="28"/>
          <w:szCs w:val="28"/>
        </w:rPr>
      </w:pPr>
    </w:p>
    <w:p w:rsidR="00DC0EAA" w:rsidRDefault="00DC0EAA">
      <w:pPr>
        <w:rPr>
          <w:rFonts w:ascii="Times New Roman" w:hAnsi="Times New Roman" w:cs="Times New Roman"/>
          <w:sz w:val="28"/>
          <w:szCs w:val="28"/>
        </w:rPr>
      </w:pPr>
    </w:p>
    <w:p w:rsidR="00DC0EAA" w:rsidRDefault="00DC0EAA">
      <w:pPr>
        <w:rPr>
          <w:rFonts w:ascii="Times New Roman" w:hAnsi="Times New Roman" w:cs="Times New Roman"/>
          <w:sz w:val="28"/>
          <w:szCs w:val="28"/>
        </w:rPr>
      </w:pPr>
    </w:p>
    <w:p w:rsidR="00DC0EAA" w:rsidRDefault="00DC0EAA">
      <w:pPr>
        <w:rPr>
          <w:rFonts w:ascii="Times New Roman" w:hAnsi="Times New Roman" w:cs="Times New Roman"/>
          <w:sz w:val="28"/>
          <w:szCs w:val="28"/>
        </w:rPr>
      </w:pPr>
    </w:p>
    <w:p w:rsidR="00DC0EAA" w:rsidRDefault="00DC0EAA">
      <w:pPr>
        <w:rPr>
          <w:rFonts w:ascii="Times New Roman" w:hAnsi="Times New Roman" w:cs="Times New Roman"/>
          <w:sz w:val="28"/>
          <w:szCs w:val="28"/>
        </w:rPr>
      </w:pPr>
    </w:p>
    <w:p w:rsidR="00DC0EAA" w:rsidRDefault="00DC0EAA">
      <w:pPr>
        <w:rPr>
          <w:rFonts w:ascii="Times New Roman" w:hAnsi="Times New Roman" w:cs="Times New Roman"/>
          <w:sz w:val="28"/>
          <w:szCs w:val="28"/>
        </w:rPr>
      </w:pPr>
    </w:p>
    <w:p w:rsidR="00DC0EAA" w:rsidRDefault="00DC0EAA">
      <w:pPr>
        <w:rPr>
          <w:rFonts w:ascii="Times New Roman" w:hAnsi="Times New Roman" w:cs="Times New Roman"/>
          <w:sz w:val="28"/>
          <w:szCs w:val="28"/>
        </w:rPr>
      </w:pPr>
    </w:p>
    <w:p w:rsidR="00DC0EAA" w:rsidRDefault="00DC0EAA">
      <w:pPr>
        <w:rPr>
          <w:rFonts w:ascii="Times New Roman" w:hAnsi="Times New Roman" w:cs="Times New Roman"/>
          <w:sz w:val="28"/>
          <w:szCs w:val="28"/>
        </w:rPr>
      </w:pPr>
    </w:p>
    <w:p w:rsidR="00DC0EAA" w:rsidRDefault="00DC0EAA">
      <w:pPr>
        <w:rPr>
          <w:rFonts w:ascii="Times New Roman" w:hAnsi="Times New Roman" w:cs="Times New Roman"/>
          <w:sz w:val="28"/>
          <w:szCs w:val="28"/>
        </w:rPr>
      </w:pPr>
    </w:p>
    <w:p w:rsidR="00DC0EAA" w:rsidRDefault="00DC0EAA" w:rsidP="00DC0EAA">
      <w:pPr>
        <w:jc w:val="center"/>
        <w:rPr>
          <w:rFonts w:ascii="Times New Roman" w:hAnsi="Times New Roman" w:cs="Times New Roman"/>
          <w:sz w:val="28"/>
          <w:szCs w:val="28"/>
        </w:rPr>
      </w:pPr>
      <w:r>
        <w:rPr>
          <w:rFonts w:ascii="Times New Roman" w:hAnsi="Times New Roman" w:cs="Times New Roman"/>
          <w:sz w:val="28"/>
          <w:szCs w:val="28"/>
        </w:rPr>
        <w:t>Февраль 2019</w:t>
      </w:r>
    </w:p>
    <w:p w:rsidR="008E081F" w:rsidRPr="00EA5D50" w:rsidRDefault="00DC0EAA" w:rsidP="00EA5D50">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br w:type="page"/>
      </w:r>
      <w:r w:rsidR="008E081F" w:rsidRPr="00EA5D50">
        <w:rPr>
          <w:rFonts w:ascii="Times New Roman" w:hAnsi="Times New Roman" w:cs="Times New Roman"/>
          <w:b/>
          <w:sz w:val="28"/>
          <w:szCs w:val="28"/>
        </w:rPr>
        <w:t>Контроль в сфере закупок на территории Московской области</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rPr>
        <w:t xml:space="preserve">С января 2019 по настоящее время в Управлении рассмотрено более 173 обращений о включении сведений в реестр недобросовестных поставщиков, по </w:t>
      </w:r>
      <w:proofErr w:type="gramStart"/>
      <w:r w:rsidRPr="00EA5D50">
        <w:rPr>
          <w:rFonts w:ascii="Times New Roman" w:hAnsi="Times New Roman" w:cs="Times New Roman"/>
          <w:sz w:val="28"/>
          <w:szCs w:val="28"/>
        </w:rPr>
        <w:t>результатам</w:t>
      </w:r>
      <w:proofErr w:type="gramEnd"/>
      <w:r w:rsidRPr="00EA5D50">
        <w:rPr>
          <w:rFonts w:ascii="Times New Roman" w:hAnsi="Times New Roman" w:cs="Times New Roman"/>
          <w:sz w:val="28"/>
          <w:szCs w:val="28"/>
        </w:rPr>
        <w:t xml:space="preserve"> рассмотрения которых 95 организаций включены в РНП.</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rPr>
        <w:t>На 20 февраля 2019 рассмотрено 692 жалобы, выдано 238 предписаний.</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rPr>
        <w:t>На 20 февраля 2018 года рассмотрено 863 жалобы, выдано 570 предписаний.</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rPr>
        <w:t>При осуществлении закупок на оказание услуг по страхованию гражданской ответственности у комиссии заказчика отсутствует обязанность проверять правильность расчета страховщиками страховых премий, рассчитанных с применением тарифного метода, по договорам ОСАГО, заключаемым в рамках Закона о контрактной системе, если иного не установлено в документации закупки.</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rPr>
        <w:t xml:space="preserve">О ставке НДС при реализации товаров (работ, услуг), имущественных прав с 01.01.2019 в рамках </w:t>
      </w:r>
      <w:proofErr w:type="spellStart"/>
      <w:r w:rsidRPr="00EA5D50">
        <w:rPr>
          <w:rFonts w:ascii="Times New Roman" w:hAnsi="Times New Roman" w:cs="Times New Roman"/>
          <w:sz w:val="28"/>
          <w:szCs w:val="28"/>
        </w:rPr>
        <w:t>госконтрактов</w:t>
      </w:r>
      <w:proofErr w:type="spellEnd"/>
      <w:r w:rsidRPr="00EA5D50">
        <w:rPr>
          <w:rFonts w:ascii="Times New Roman" w:hAnsi="Times New Roman" w:cs="Times New Roman"/>
          <w:sz w:val="28"/>
          <w:szCs w:val="28"/>
        </w:rPr>
        <w:t xml:space="preserve">, заключенных до 01.01.2019, и изменении цены контракта с учетом повышения НДС. </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rPr>
        <w:t xml:space="preserve">Ставка НДС может быть изменена путем заключения дополнительного соглашения без изменения цены контракта (письмо </w:t>
      </w:r>
      <w:proofErr w:type="spellStart"/>
      <w:r w:rsidRPr="00EA5D50">
        <w:rPr>
          <w:rFonts w:ascii="Times New Roman" w:hAnsi="Times New Roman" w:cs="Times New Roman"/>
          <w:sz w:val="28"/>
          <w:szCs w:val="28"/>
        </w:rPr>
        <w:t>МинФина</w:t>
      </w:r>
      <w:proofErr w:type="spellEnd"/>
      <w:r w:rsidRPr="00EA5D50">
        <w:rPr>
          <w:rFonts w:ascii="Times New Roman" w:hAnsi="Times New Roman" w:cs="Times New Roman"/>
          <w:sz w:val="28"/>
          <w:szCs w:val="28"/>
        </w:rPr>
        <w:t xml:space="preserve"> России от 26 декабря 2018 г. № 03-07-11/95013).</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rPr>
        <w:t>В случае если заказчик при описании объекта закупки устанавливает требования о соответствии товара конкретному ГОСТу, то участник закупки указывает конкретные показатели соответствующие значениям, установленным в ГОСТе. При этом</w:t>
      </w:r>
      <w:proofErr w:type="gramStart"/>
      <w:r w:rsidRPr="00EA5D50">
        <w:rPr>
          <w:rFonts w:ascii="Times New Roman" w:hAnsi="Times New Roman" w:cs="Times New Roman"/>
          <w:sz w:val="28"/>
          <w:szCs w:val="28"/>
        </w:rPr>
        <w:t>,</w:t>
      </w:r>
      <w:proofErr w:type="gramEnd"/>
      <w:r w:rsidRPr="00EA5D50">
        <w:rPr>
          <w:rFonts w:ascii="Times New Roman" w:hAnsi="Times New Roman" w:cs="Times New Roman"/>
          <w:sz w:val="28"/>
          <w:szCs w:val="28"/>
        </w:rPr>
        <w:t xml:space="preserve"> наличие или отсутствие на товаре товарного знака не является качественной, функциональной или технической характеристикой товара. Таким образом, у комиссии заказчика отсутствуют основания для отклонения заявки в случае </w:t>
      </w:r>
      <w:proofErr w:type="spellStart"/>
      <w:r w:rsidRPr="00EA5D50">
        <w:rPr>
          <w:rFonts w:ascii="Times New Roman" w:hAnsi="Times New Roman" w:cs="Times New Roman"/>
          <w:sz w:val="28"/>
          <w:szCs w:val="28"/>
        </w:rPr>
        <w:t>неуказания</w:t>
      </w:r>
      <w:proofErr w:type="spellEnd"/>
      <w:r w:rsidRPr="00EA5D50">
        <w:rPr>
          <w:rFonts w:ascii="Times New Roman" w:hAnsi="Times New Roman" w:cs="Times New Roman"/>
          <w:sz w:val="28"/>
          <w:szCs w:val="28"/>
        </w:rPr>
        <w:t xml:space="preserve"> товарного знака.</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u w:val="single"/>
        </w:rPr>
        <w:t>Неверно выбран код позиции КТРУ</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rPr>
        <w:t xml:space="preserve">Такая ошибка влечет за собой неправильное наименование объекта закупки и часто указание излишних характеристик. </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rPr>
        <w:t>Комиссией Управления фиксируются нарушения в части проведения закупки без учета КТРУ и нарушение норм Закона о контрактной системе.</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u w:val="single"/>
        </w:rPr>
        <w:t xml:space="preserve">Обеспечение заявки </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rPr>
        <w:t xml:space="preserve">Если НМЦК в конкурсе или аукционе составляет менее 1 млн. руб., то обеспечение заявки не устанавливается. </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rPr>
        <w:t xml:space="preserve">Если она больше, то необходимо устанавливать следующим образом: </w:t>
      </w:r>
      <w:r w:rsidRPr="00EA5D50">
        <w:rPr>
          <w:rFonts w:ascii="Times New Roman" w:hAnsi="Times New Roman" w:cs="Times New Roman"/>
          <w:sz w:val="28"/>
          <w:szCs w:val="28"/>
        </w:rPr>
        <w:br/>
        <w:t xml:space="preserve">От 5 </w:t>
      </w:r>
      <w:proofErr w:type="gramStart"/>
      <w:r w:rsidRPr="00EA5D50">
        <w:rPr>
          <w:rFonts w:ascii="Times New Roman" w:hAnsi="Times New Roman" w:cs="Times New Roman"/>
          <w:sz w:val="28"/>
          <w:szCs w:val="28"/>
        </w:rPr>
        <w:t>млн</w:t>
      </w:r>
      <w:proofErr w:type="gramEnd"/>
      <w:r w:rsidRPr="00EA5D50">
        <w:rPr>
          <w:rFonts w:ascii="Times New Roman" w:hAnsi="Times New Roman" w:cs="Times New Roman"/>
          <w:sz w:val="28"/>
          <w:szCs w:val="28"/>
        </w:rPr>
        <w:t xml:space="preserve"> руб. До 20 млн руб. включительно – 0,5 - 1% НМЦК</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rPr>
        <w:t xml:space="preserve">Больше 20 </w:t>
      </w:r>
      <w:proofErr w:type="gramStart"/>
      <w:r w:rsidRPr="00EA5D50">
        <w:rPr>
          <w:rFonts w:ascii="Times New Roman" w:hAnsi="Times New Roman" w:cs="Times New Roman"/>
          <w:sz w:val="28"/>
          <w:szCs w:val="28"/>
        </w:rPr>
        <w:t>млн</w:t>
      </w:r>
      <w:proofErr w:type="gramEnd"/>
      <w:r w:rsidRPr="00EA5D50">
        <w:rPr>
          <w:rFonts w:ascii="Times New Roman" w:hAnsi="Times New Roman" w:cs="Times New Roman"/>
          <w:sz w:val="28"/>
          <w:szCs w:val="28"/>
        </w:rPr>
        <w:t xml:space="preserve"> руб. – 0,5 - 5% НМЦК</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rPr>
        <w:t xml:space="preserve">Управлением фиксируются нарушения </w:t>
      </w:r>
      <w:proofErr w:type="gramStart"/>
      <w:r w:rsidRPr="00EA5D50">
        <w:rPr>
          <w:rFonts w:ascii="Times New Roman" w:hAnsi="Times New Roman" w:cs="Times New Roman"/>
          <w:sz w:val="28"/>
          <w:szCs w:val="28"/>
        </w:rPr>
        <w:t>в действиях заказчиков в части установления ненадлежащей инструкции по заполнению заявок на участие в закупках</w:t>
      </w:r>
      <w:proofErr w:type="gramEnd"/>
      <w:r w:rsidRPr="00EA5D50">
        <w:rPr>
          <w:rFonts w:ascii="Times New Roman" w:hAnsi="Times New Roman" w:cs="Times New Roman"/>
          <w:sz w:val="28"/>
          <w:szCs w:val="28"/>
        </w:rPr>
        <w:t xml:space="preserve">. </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i/>
          <w:iCs/>
          <w:sz w:val="28"/>
          <w:szCs w:val="28"/>
        </w:rPr>
        <w:t>1) Пример: в инструкции указано, что при перечислении значений через символ «</w:t>
      </w:r>
      <w:proofErr w:type="gramStart"/>
      <w:r w:rsidRPr="00EA5D50">
        <w:rPr>
          <w:rFonts w:ascii="Times New Roman" w:hAnsi="Times New Roman" w:cs="Times New Roman"/>
          <w:i/>
          <w:iCs/>
          <w:sz w:val="28"/>
          <w:szCs w:val="28"/>
        </w:rPr>
        <w:t>,»</w:t>
      </w:r>
      <w:proofErr w:type="gramEnd"/>
      <w:r w:rsidRPr="00EA5D50">
        <w:rPr>
          <w:rFonts w:ascii="Times New Roman" w:hAnsi="Times New Roman" w:cs="Times New Roman"/>
          <w:i/>
          <w:iCs/>
          <w:sz w:val="28"/>
          <w:szCs w:val="28"/>
        </w:rPr>
        <w:t xml:space="preserve">  участнику закупки необходимо представить </w:t>
      </w:r>
      <w:r w:rsidRPr="00EA5D50">
        <w:rPr>
          <w:rFonts w:ascii="Times New Roman" w:hAnsi="Times New Roman" w:cs="Times New Roman"/>
          <w:i/>
          <w:iCs/>
          <w:sz w:val="28"/>
          <w:szCs w:val="28"/>
          <w:u w:val="single"/>
        </w:rPr>
        <w:t>одно</w:t>
      </w:r>
      <w:r w:rsidRPr="00EA5D50">
        <w:rPr>
          <w:rFonts w:ascii="Times New Roman" w:hAnsi="Times New Roman" w:cs="Times New Roman"/>
          <w:i/>
          <w:iCs/>
          <w:sz w:val="28"/>
          <w:szCs w:val="28"/>
        </w:rPr>
        <w:t xml:space="preserve"> значение через указанный символ.</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i/>
          <w:iCs/>
          <w:sz w:val="28"/>
          <w:szCs w:val="28"/>
        </w:rPr>
        <w:t xml:space="preserve">В Форме 2 заказчик установил требование: «температура 6,0». По мнению заказчика, участник закупки должен представить </w:t>
      </w:r>
      <w:r w:rsidRPr="00EA5D50">
        <w:rPr>
          <w:rFonts w:ascii="Times New Roman" w:hAnsi="Times New Roman" w:cs="Times New Roman"/>
          <w:i/>
          <w:iCs/>
          <w:sz w:val="28"/>
          <w:szCs w:val="28"/>
          <w:u w:val="single"/>
        </w:rPr>
        <w:t>одно</w:t>
      </w:r>
      <w:r w:rsidRPr="00EA5D50">
        <w:rPr>
          <w:rFonts w:ascii="Times New Roman" w:hAnsi="Times New Roman" w:cs="Times New Roman"/>
          <w:i/>
          <w:iCs/>
          <w:sz w:val="28"/>
          <w:szCs w:val="28"/>
        </w:rPr>
        <w:t xml:space="preserve"> значение температуры «6» либо «0».</w:t>
      </w:r>
    </w:p>
    <w:p w:rsidR="008E081F" w:rsidRPr="00EA5D50" w:rsidRDefault="008E081F" w:rsidP="00EA5D50">
      <w:pPr>
        <w:spacing w:after="0" w:line="360" w:lineRule="auto"/>
        <w:ind w:firstLine="851"/>
        <w:jc w:val="both"/>
        <w:rPr>
          <w:rFonts w:ascii="Times New Roman" w:hAnsi="Times New Roman" w:cs="Times New Roman"/>
          <w:i/>
          <w:iCs/>
          <w:sz w:val="28"/>
          <w:szCs w:val="28"/>
        </w:rPr>
      </w:pPr>
      <w:r w:rsidRPr="00EA5D50">
        <w:rPr>
          <w:rFonts w:ascii="Times New Roman" w:hAnsi="Times New Roman" w:cs="Times New Roman"/>
          <w:i/>
          <w:iCs/>
          <w:sz w:val="28"/>
          <w:szCs w:val="28"/>
        </w:rPr>
        <w:t xml:space="preserve"> Трактовка такого рода требований неправомерна, так как в значении 6,0 отсутствует пробел, и данное значение относится к целому числу – 6. требования такого рода вводят участников закупки в заблуждение и нарушают положение статьи 64 Закона о контрактной системе.</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rPr>
        <w:t>Управлением фиксируются нарушения в действиях заказчиков в части установления требований к характеристикам размеров товаров.</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i/>
          <w:iCs/>
          <w:sz w:val="28"/>
          <w:szCs w:val="28"/>
        </w:rPr>
        <w:t>Заказчик отклоняет заявки участников закупки за неправомерные расчеты, которые должен провести участник, в том числе такие как: вычисление оснований, расчеты площади, расчеты сечений.</w:t>
      </w:r>
    </w:p>
    <w:p w:rsidR="008E081F" w:rsidRPr="00EA5D50" w:rsidRDefault="008E081F" w:rsidP="00EA5D50">
      <w:pPr>
        <w:spacing w:after="0" w:line="360" w:lineRule="auto"/>
        <w:ind w:firstLine="851"/>
        <w:jc w:val="both"/>
        <w:rPr>
          <w:rFonts w:ascii="Times New Roman" w:hAnsi="Times New Roman" w:cs="Times New Roman"/>
          <w:i/>
          <w:iCs/>
          <w:sz w:val="28"/>
          <w:szCs w:val="28"/>
        </w:rPr>
      </w:pPr>
      <w:r w:rsidRPr="00EA5D50">
        <w:rPr>
          <w:rFonts w:ascii="Times New Roman" w:hAnsi="Times New Roman" w:cs="Times New Roman"/>
          <w:i/>
          <w:iCs/>
          <w:sz w:val="28"/>
          <w:szCs w:val="28"/>
        </w:rPr>
        <w:t xml:space="preserve">Такие действия неправомерны, так как значения, которые </w:t>
      </w:r>
      <w:proofErr w:type="gramStart"/>
      <w:r w:rsidRPr="00EA5D50">
        <w:rPr>
          <w:rFonts w:ascii="Times New Roman" w:hAnsi="Times New Roman" w:cs="Times New Roman"/>
          <w:i/>
          <w:iCs/>
          <w:sz w:val="28"/>
          <w:szCs w:val="28"/>
        </w:rPr>
        <w:t>указывает участник закупки должны</w:t>
      </w:r>
      <w:proofErr w:type="gramEnd"/>
      <w:r w:rsidRPr="00EA5D50">
        <w:rPr>
          <w:rFonts w:ascii="Times New Roman" w:hAnsi="Times New Roman" w:cs="Times New Roman"/>
          <w:i/>
          <w:iCs/>
          <w:sz w:val="28"/>
          <w:szCs w:val="28"/>
        </w:rPr>
        <w:t xml:space="preserve"> соответствовать требованиям документации и соответственно потребностям заказчика. При этом</w:t>
      </w:r>
      <w:proofErr w:type="gramStart"/>
      <w:r w:rsidRPr="00EA5D50">
        <w:rPr>
          <w:rFonts w:ascii="Times New Roman" w:hAnsi="Times New Roman" w:cs="Times New Roman"/>
          <w:i/>
          <w:iCs/>
          <w:sz w:val="28"/>
          <w:szCs w:val="28"/>
        </w:rPr>
        <w:t>,</w:t>
      </w:r>
      <w:proofErr w:type="gramEnd"/>
      <w:r w:rsidRPr="00EA5D50">
        <w:rPr>
          <w:rFonts w:ascii="Times New Roman" w:hAnsi="Times New Roman" w:cs="Times New Roman"/>
          <w:i/>
          <w:iCs/>
          <w:sz w:val="28"/>
          <w:szCs w:val="28"/>
        </w:rPr>
        <w:t xml:space="preserve"> участники закупки не должны проводить расчеты и математические вычисления.</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rPr>
        <w:t>Управление выявляет нарушения в действиях комиссии заказчиков в части неправомерного отклонения заявок на участия закупках.</w:t>
      </w:r>
      <w:r w:rsidRPr="00EA5D50">
        <w:rPr>
          <w:rFonts w:ascii="Times New Roman" w:hAnsi="Times New Roman" w:cs="Times New Roman"/>
          <w:sz w:val="28"/>
          <w:szCs w:val="28"/>
        </w:rPr>
        <w:tab/>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rPr>
        <w:t xml:space="preserve">Заказчики в закупочных документациях устанавливают требования к техническим характеристикам </w:t>
      </w:r>
      <w:proofErr w:type="gramStart"/>
      <w:r w:rsidRPr="00EA5D50">
        <w:rPr>
          <w:rFonts w:ascii="Times New Roman" w:hAnsi="Times New Roman" w:cs="Times New Roman"/>
          <w:sz w:val="28"/>
          <w:szCs w:val="28"/>
        </w:rPr>
        <w:t>товаров</w:t>
      </w:r>
      <w:proofErr w:type="gramEnd"/>
      <w:r w:rsidRPr="00EA5D50">
        <w:rPr>
          <w:rFonts w:ascii="Times New Roman" w:hAnsi="Times New Roman" w:cs="Times New Roman"/>
          <w:sz w:val="28"/>
          <w:szCs w:val="28"/>
        </w:rPr>
        <w:t xml:space="preserve"> которые установлены в справочных разделах ГОСТ. При этом</w:t>
      </w:r>
      <w:proofErr w:type="gramStart"/>
      <w:r w:rsidRPr="00EA5D50">
        <w:rPr>
          <w:rFonts w:ascii="Times New Roman" w:hAnsi="Times New Roman" w:cs="Times New Roman"/>
          <w:sz w:val="28"/>
          <w:szCs w:val="28"/>
        </w:rPr>
        <w:t>,</w:t>
      </w:r>
      <w:proofErr w:type="gramEnd"/>
      <w:r w:rsidRPr="00EA5D50">
        <w:rPr>
          <w:rFonts w:ascii="Times New Roman" w:hAnsi="Times New Roman" w:cs="Times New Roman"/>
          <w:sz w:val="28"/>
          <w:szCs w:val="28"/>
        </w:rPr>
        <w:t xml:space="preserve"> участнику представляется возможным указать иные характеристики, так как согласно ГОСТу они могут быть установлены по согласованию с производителем товара.</w:t>
      </w:r>
    </w:p>
    <w:p w:rsidR="008E081F" w:rsidRPr="00EA5D50" w:rsidRDefault="008E081F" w:rsidP="00EA5D50">
      <w:pPr>
        <w:spacing w:after="0" w:line="360" w:lineRule="auto"/>
        <w:ind w:firstLine="851"/>
        <w:jc w:val="both"/>
        <w:rPr>
          <w:rFonts w:ascii="Times New Roman" w:hAnsi="Times New Roman" w:cs="Times New Roman"/>
          <w:i/>
          <w:iCs/>
          <w:sz w:val="28"/>
          <w:szCs w:val="28"/>
        </w:rPr>
      </w:pPr>
      <w:r w:rsidRPr="00EA5D50">
        <w:rPr>
          <w:rFonts w:ascii="Times New Roman" w:hAnsi="Times New Roman" w:cs="Times New Roman"/>
          <w:i/>
          <w:iCs/>
          <w:sz w:val="28"/>
          <w:szCs w:val="28"/>
        </w:rPr>
        <w:t>Таким образом, отклонение заявок участников закупок за несоответствие ГОСТам, по которым характеристики товара являются справочными неправомерно и не соответствует положениям статьи 64 Закона о контрактной системе.</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rPr>
        <w:t>Управление выявляет нарушения в действиях заказчиков в части установления неправомерных требований к характеристикам товаров.</w:t>
      </w:r>
      <w:r w:rsidRPr="00EA5D50">
        <w:rPr>
          <w:rFonts w:ascii="Times New Roman" w:hAnsi="Times New Roman" w:cs="Times New Roman"/>
          <w:sz w:val="28"/>
          <w:szCs w:val="28"/>
        </w:rPr>
        <w:tab/>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rPr>
        <w:t>Заказчики в закупочных документациях устанавливают требования к техническим характеристикам товаров. При этом</w:t>
      </w:r>
      <w:proofErr w:type="gramStart"/>
      <w:r w:rsidRPr="00EA5D50">
        <w:rPr>
          <w:rFonts w:ascii="Times New Roman" w:hAnsi="Times New Roman" w:cs="Times New Roman"/>
          <w:sz w:val="28"/>
          <w:szCs w:val="28"/>
        </w:rPr>
        <w:t>,</w:t>
      </w:r>
      <w:proofErr w:type="gramEnd"/>
      <w:r w:rsidRPr="00EA5D50">
        <w:rPr>
          <w:rFonts w:ascii="Times New Roman" w:hAnsi="Times New Roman" w:cs="Times New Roman"/>
          <w:sz w:val="28"/>
          <w:szCs w:val="28"/>
        </w:rPr>
        <w:t xml:space="preserve"> данные товары отсутствуют в сметных расчетах и в объемах работ и услуг, установленных в документациях о закупках. </w:t>
      </w:r>
    </w:p>
    <w:p w:rsidR="008E081F" w:rsidRPr="00EA5D50" w:rsidRDefault="008E081F" w:rsidP="00EA5D50">
      <w:pPr>
        <w:spacing w:after="0" w:line="360" w:lineRule="auto"/>
        <w:ind w:firstLine="851"/>
        <w:jc w:val="both"/>
        <w:rPr>
          <w:rFonts w:ascii="Times New Roman" w:hAnsi="Times New Roman" w:cs="Times New Roman"/>
          <w:i/>
          <w:iCs/>
          <w:sz w:val="28"/>
          <w:szCs w:val="28"/>
        </w:rPr>
      </w:pPr>
      <w:r w:rsidRPr="00EA5D50">
        <w:rPr>
          <w:rFonts w:ascii="Times New Roman" w:hAnsi="Times New Roman" w:cs="Times New Roman"/>
          <w:i/>
          <w:iCs/>
          <w:sz w:val="28"/>
          <w:szCs w:val="28"/>
        </w:rPr>
        <w:t>Следовательно, установление требований к товарам отсутствующих в указанных документах неправомерно и не соответствует положениям статьи 64 Закона о контрактной системе.</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rPr>
        <w:t xml:space="preserve">Управление планирует продолжить профилактические меры в части недопущения нарушений Закона о контрактной системе. </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rPr>
        <w:t>Для устранения препятствий, расширения круга участников Управлением планируется унифицировать формы документов, применяемых заказчиками на территории Московской области при проведении закупок на выполнение работ по благоустройству, на оказание услуг по техническому обслуживанию и на поставку продуктов питания.</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rPr>
        <w:t xml:space="preserve">Общее количество возбужденных дел об административных правонарушениях – 68. Число привлеченных лиц к административной ответственности – 17. Общее количество вынесенных постановлений о привлечении к административной ответственности с января 2019 по настоящее время – 48 (общая сумма штрафов составляет 519, 00 тыс. руб.). </w:t>
      </w:r>
    </w:p>
    <w:p w:rsidR="008E081F" w:rsidRPr="00EA5D50" w:rsidRDefault="008E081F" w:rsidP="00EA5D50">
      <w:pPr>
        <w:spacing w:after="0" w:line="360" w:lineRule="auto"/>
        <w:ind w:firstLine="851"/>
        <w:jc w:val="both"/>
        <w:rPr>
          <w:rFonts w:ascii="Times New Roman" w:hAnsi="Times New Roman" w:cs="Times New Roman"/>
          <w:b/>
          <w:sz w:val="28"/>
          <w:szCs w:val="28"/>
        </w:rPr>
      </w:pPr>
      <w:r w:rsidRPr="00EA5D50">
        <w:rPr>
          <w:rFonts w:ascii="Times New Roman" w:hAnsi="Times New Roman" w:cs="Times New Roman"/>
          <w:sz w:val="28"/>
          <w:szCs w:val="28"/>
        </w:rPr>
        <w:t>Из общего числа возбужденных дел об административных правонарушениях на 20 февраля прекращено 7 дел, из них 5 дел прекращены в соответствии со статьей 2.9 КоАП по малозначительности правонарушения, а также 2 дела прекращены в соответствии со статьей 24.5 КоАП за отсутствием состава административного правонарушения.</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rPr>
        <w:t>На 20 февраля 2019 рассмотрено 692 жалобы, выдано 238 предписаний. 42 предписания находятся на стадии исполнения.</w:t>
      </w:r>
    </w:p>
    <w:p w:rsidR="008E081F" w:rsidRPr="00EA5D50" w:rsidRDefault="008E081F" w:rsidP="00EA5D50">
      <w:pPr>
        <w:spacing w:after="0" w:line="360" w:lineRule="auto"/>
        <w:ind w:firstLine="851"/>
        <w:jc w:val="both"/>
        <w:rPr>
          <w:rFonts w:ascii="Times New Roman" w:hAnsi="Times New Roman" w:cs="Times New Roman"/>
          <w:sz w:val="28"/>
          <w:szCs w:val="28"/>
        </w:rPr>
      </w:pPr>
      <w:r w:rsidRPr="00EA5D50">
        <w:rPr>
          <w:rFonts w:ascii="Times New Roman" w:hAnsi="Times New Roman" w:cs="Times New Roman"/>
          <w:sz w:val="28"/>
          <w:szCs w:val="28"/>
        </w:rPr>
        <w:t>Нормативно-правовое регулирование сферы государственных закупок охватывает широкий спектр правоотношений участников контрактной системы. Анализ практики нарушений законодательства о контрактной системе и ее разнообразие, продемонстрировали необходимость разработки комплекса рекомендаций, способствующих правильной квалификации нарушений в сфере закупок, выработке различных способов и приемов для организации процесса выявления и пресечения нарушений. В результате активного взаимодействия Управления и прокуратуры Московской области разработаны Методические рекомендации, которые одобрены Научно-исследовательским институтом Академии Генеральной прокуратуры Российской Федерации. Методические рекомендации носят практический характер, подготовлены в целях повышения эффективности прокурорского надзора за исполнением законодательства контрактной системы, содержат рекомендации по выбору методов (способов), процедур, применяемых в процессе осуществления органами прокуратуры проверочных мероприятий.</w:t>
      </w:r>
    </w:p>
    <w:p w:rsidR="008E081F" w:rsidRPr="00EA5D50" w:rsidRDefault="008E081F" w:rsidP="00EA5D50">
      <w:pPr>
        <w:pStyle w:val="a3"/>
        <w:widowControl w:val="0"/>
        <w:tabs>
          <w:tab w:val="left" w:pos="1167"/>
        </w:tabs>
        <w:suppressAutoHyphens/>
        <w:autoSpaceDN/>
        <w:spacing w:before="0" w:after="0" w:line="360" w:lineRule="auto"/>
        <w:jc w:val="center"/>
        <w:rPr>
          <w:b/>
          <w:sz w:val="28"/>
          <w:szCs w:val="28"/>
        </w:rPr>
      </w:pPr>
    </w:p>
    <w:p w:rsidR="008E081F" w:rsidRPr="00EA5D50" w:rsidRDefault="008E081F" w:rsidP="00EA5D50">
      <w:pPr>
        <w:spacing w:after="0" w:line="360" w:lineRule="auto"/>
        <w:contextualSpacing/>
        <w:jc w:val="center"/>
        <w:rPr>
          <w:rFonts w:ascii="Times New Roman" w:hAnsi="Times New Roman" w:cs="Times New Roman"/>
          <w:b/>
          <w:sz w:val="28"/>
          <w:szCs w:val="28"/>
        </w:rPr>
      </w:pPr>
      <w:r w:rsidRPr="00EA5D50">
        <w:rPr>
          <w:rFonts w:ascii="Times New Roman" w:hAnsi="Times New Roman" w:cs="Times New Roman"/>
          <w:b/>
          <w:sz w:val="28"/>
          <w:szCs w:val="28"/>
        </w:rPr>
        <w:t xml:space="preserve">Антимонопольный </w:t>
      </w:r>
      <w:proofErr w:type="gramStart"/>
      <w:r w:rsidRPr="00EA5D50">
        <w:rPr>
          <w:rFonts w:ascii="Times New Roman" w:hAnsi="Times New Roman" w:cs="Times New Roman"/>
          <w:b/>
          <w:sz w:val="28"/>
          <w:szCs w:val="28"/>
        </w:rPr>
        <w:t>контроль за</w:t>
      </w:r>
      <w:proofErr w:type="gramEnd"/>
      <w:r w:rsidRPr="00EA5D50">
        <w:rPr>
          <w:rFonts w:ascii="Times New Roman" w:hAnsi="Times New Roman" w:cs="Times New Roman"/>
          <w:b/>
          <w:sz w:val="28"/>
          <w:szCs w:val="28"/>
        </w:rPr>
        <w:t xml:space="preserve"> соблюдением Правил технологического присоединения к электрическим сетям</w:t>
      </w:r>
      <w:r w:rsidRPr="00EA5D50">
        <w:rPr>
          <w:rFonts w:ascii="Times New Roman" w:hAnsi="Times New Roman" w:cs="Times New Roman"/>
          <w:b/>
          <w:sz w:val="28"/>
          <w:szCs w:val="28"/>
        </w:rPr>
        <w:t xml:space="preserve"> </w:t>
      </w:r>
    </w:p>
    <w:p w:rsidR="008E081F" w:rsidRPr="00EA5D50" w:rsidRDefault="008E081F" w:rsidP="00EA5D50">
      <w:pPr>
        <w:pStyle w:val="a3"/>
        <w:autoSpaceDN/>
        <w:spacing w:before="0" w:after="0" w:line="360" w:lineRule="auto"/>
        <w:ind w:firstLine="709"/>
        <w:contextualSpacing/>
        <w:jc w:val="both"/>
        <w:rPr>
          <w:sz w:val="28"/>
          <w:szCs w:val="28"/>
        </w:rPr>
      </w:pPr>
      <w:proofErr w:type="gramStart"/>
      <w:r w:rsidRPr="00EA5D50">
        <w:rPr>
          <w:sz w:val="28"/>
          <w:szCs w:val="28"/>
        </w:rPr>
        <w:t>Статистические данные о проделанной Московским областным УФАС России работе по контролю за соблюдением Правил присоединения в сфере электроэнергетики:</w:t>
      </w:r>
      <w:proofErr w:type="gramEnd"/>
    </w:p>
    <w:p w:rsidR="008E081F" w:rsidRPr="00EA5D50" w:rsidRDefault="008E081F" w:rsidP="00EA5D50">
      <w:pPr>
        <w:pStyle w:val="a3"/>
        <w:spacing w:before="0" w:after="0" w:line="360" w:lineRule="auto"/>
        <w:ind w:firstLine="709"/>
        <w:contextualSpacing/>
        <w:jc w:val="both"/>
        <w:rPr>
          <w:sz w:val="28"/>
          <w:szCs w:val="28"/>
        </w:rPr>
      </w:pPr>
      <w:proofErr w:type="gramStart"/>
      <w:r w:rsidRPr="00EA5D50">
        <w:rPr>
          <w:sz w:val="28"/>
          <w:szCs w:val="28"/>
        </w:rPr>
        <w:t>За 2018 год в адрес Московского областного УФАС России от юридических лиц и граждан, в том числе направленных из Администрации Президента Российской Федерации, ФАС России и Прокуратуры Московской области, поступило 1220 обращений с жалобами на действия электросетевых компаний в части нарушения Правил технологического присоединения, что на 18% больше чем предыдущем году.</w:t>
      </w:r>
      <w:proofErr w:type="gramEnd"/>
    </w:p>
    <w:p w:rsidR="008E081F" w:rsidRPr="00EA5D50" w:rsidRDefault="008E081F" w:rsidP="00EA5D50">
      <w:pPr>
        <w:pStyle w:val="a3"/>
        <w:spacing w:before="0" w:after="0" w:line="360" w:lineRule="auto"/>
        <w:ind w:firstLine="709"/>
        <w:contextualSpacing/>
        <w:jc w:val="both"/>
        <w:rPr>
          <w:sz w:val="28"/>
          <w:szCs w:val="28"/>
        </w:rPr>
      </w:pPr>
      <w:r w:rsidRPr="00EA5D50">
        <w:rPr>
          <w:sz w:val="28"/>
          <w:szCs w:val="28"/>
        </w:rPr>
        <w:t xml:space="preserve">По результатам рассмотрения поступивших материалов в отношении электросетевых компаний и их должностных лиц возбуждено 283 дела об административном правонарушении. Для сравнения в 2017 году возбужденного 180 дел, что почти на 40% меньше чем в 2018 году. </w:t>
      </w:r>
    </w:p>
    <w:p w:rsidR="008E081F" w:rsidRPr="00EA5D50" w:rsidRDefault="008E081F" w:rsidP="00EA5D50">
      <w:pPr>
        <w:pStyle w:val="a3"/>
        <w:spacing w:before="0" w:after="0" w:line="360" w:lineRule="auto"/>
        <w:ind w:firstLine="709"/>
        <w:contextualSpacing/>
        <w:jc w:val="both"/>
        <w:rPr>
          <w:sz w:val="28"/>
          <w:szCs w:val="28"/>
        </w:rPr>
      </w:pPr>
      <w:proofErr w:type="gramStart"/>
      <w:r w:rsidRPr="00EA5D50">
        <w:rPr>
          <w:sz w:val="28"/>
          <w:szCs w:val="28"/>
        </w:rPr>
        <w:t>По результатам рассмотрения указанных дел об административных правонарушениях в отношении электросетевых компаний и их должностных лиц вынесено 54 постановления о наложении штрафов на общую сумму 4 980 000 рублей, из которых оплачено 44 постановления на общую сумму более 4 430 000 рублей (в том числе в 1 квартале 2019 г. оплачено 5 постановлений на сумму 420 000 рублей).</w:t>
      </w:r>
      <w:proofErr w:type="gramEnd"/>
    </w:p>
    <w:p w:rsidR="008E081F" w:rsidRPr="00EA5D50" w:rsidRDefault="008E081F" w:rsidP="00EA5D50">
      <w:pPr>
        <w:pStyle w:val="a3"/>
        <w:spacing w:before="0" w:after="0" w:line="360" w:lineRule="auto"/>
        <w:ind w:firstLine="709"/>
        <w:contextualSpacing/>
        <w:jc w:val="both"/>
        <w:rPr>
          <w:sz w:val="28"/>
          <w:szCs w:val="28"/>
        </w:rPr>
      </w:pPr>
      <w:r w:rsidRPr="00EA5D50">
        <w:rPr>
          <w:sz w:val="28"/>
          <w:szCs w:val="28"/>
        </w:rPr>
        <w:t>Основной негативный эффект нарушения сетевыми компаниями Правил технологического присоединения заключается в несвоевременном получении потребителями электроэнергии, что приводит к таким последствиям как:</w:t>
      </w:r>
    </w:p>
    <w:p w:rsidR="008E081F" w:rsidRPr="00EA5D50" w:rsidRDefault="008E081F" w:rsidP="00EA5D50">
      <w:pPr>
        <w:spacing w:after="0" w:line="360" w:lineRule="auto"/>
        <w:ind w:firstLine="709"/>
        <w:contextualSpacing/>
        <w:jc w:val="both"/>
        <w:rPr>
          <w:rFonts w:ascii="Times New Roman" w:hAnsi="Times New Roman" w:cs="Times New Roman"/>
          <w:sz w:val="28"/>
          <w:szCs w:val="28"/>
        </w:rPr>
      </w:pPr>
      <w:r w:rsidRPr="00EA5D50">
        <w:rPr>
          <w:rFonts w:ascii="Times New Roman" w:hAnsi="Times New Roman" w:cs="Times New Roman"/>
          <w:sz w:val="28"/>
          <w:szCs w:val="28"/>
        </w:rPr>
        <w:t>-</w:t>
      </w:r>
      <w:r w:rsidRPr="00EA5D50">
        <w:rPr>
          <w:rFonts w:ascii="Times New Roman" w:hAnsi="Times New Roman" w:cs="Times New Roman"/>
          <w:sz w:val="28"/>
          <w:szCs w:val="28"/>
        </w:rPr>
        <w:tab/>
        <w:t>необоснованный экономический ущерб, вызванный простаиванием оборудования, либо использованием альтернативных источников питания.</w:t>
      </w:r>
    </w:p>
    <w:p w:rsidR="008E081F" w:rsidRPr="00EA5D50" w:rsidRDefault="008E081F" w:rsidP="00EA5D50">
      <w:pPr>
        <w:widowControl w:val="0"/>
        <w:spacing w:after="0" w:line="360" w:lineRule="auto"/>
        <w:ind w:firstLine="709"/>
        <w:contextualSpacing/>
        <w:jc w:val="both"/>
        <w:rPr>
          <w:rFonts w:ascii="Times New Roman" w:hAnsi="Times New Roman" w:cs="Times New Roman"/>
          <w:sz w:val="28"/>
          <w:szCs w:val="28"/>
        </w:rPr>
      </w:pPr>
      <w:r w:rsidRPr="00EA5D50">
        <w:rPr>
          <w:rFonts w:ascii="Times New Roman" w:hAnsi="Times New Roman" w:cs="Times New Roman"/>
          <w:sz w:val="28"/>
          <w:szCs w:val="28"/>
        </w:rPr>
        <w:t>-</w:t>
      </w:r>
      <w:r w:rsidRPr="00EA5D50">
        <w:rPr>
          <w:rFonts w:ascii="Times New Roman" w:hAnsi="Times New Roman" w:cs="Times New Roman"/>
          <w:sz w:val="28"/>
          <w:szCs w:val="28"/>
        </w:rPr>
        <w:tab/>
      </w:r>
      <w:proofErr w:type="gramStart"/>
      <w:r w:rsidRPr="00EA5D50">
        <w:rPr>
          <w:rFonts w:ascii="Times New Roman" w:hAnsi="Times New Roman" w:cs="Times New Roman"/>
          <w:sz w:val="28"/>
          <w:szCs w:val="28"/>
        </w:rPr>
        <w:t>н</w:t>
      </w:r>
      <w:proofErr w:type="gramEnd"/>
      <w:r w:rsidRPr="00EA5D50">
        <w:rPr>
          <w:rFonts w:ascii="Times New Roman" w:hAnsi="Times New Roman" w:cs="Times New Roman"/>
          <w:sz w:val="28"/>
          <w:szCs w:val="28"/>
        </w:rPr>
        <w:t>евыполнение заключенных договоров и государственных контрактов приводит к дополнительным экономическим потерям, снижению деловой репутации и возможности внесения в реестр недобросовестных поставщиков.</w:t>
      </w:r>
    </w:p>
    <w:p w:rsidR="008E081F" w:rsidRPr="00EA5D50" w:rsidRDefault="008E081F" w:rsidP="00EA5D50">
      <w:pPr>
        <w:widowControl w:val="0"/>
        <w:spacing w:after="0" w:line="360" w:lineRule="auto"/>
        <w:ind w:firstLine="709"/>
        <w:contextualSpacing/>
        <w:jc w:val="both"/>
        <w:rPr>
          <w:rFonts w:ascii="Times New Roman" w:hAnsi="Times New Roman" w:cs="Times New Roman"/>
          <w:sz w:val="28"/>
          <w:szCs w:val="28"/>
        </w:rPr>
      </w:pPr>
      <w:r w:rsidRPr="00EA5D50">
        <w:rPr>
          <w:rFonts w:ascii="Times New Roman" w:hAnsi="Times New Roman" w:cs="Times New Roman"/>
          <w:sz w:val="28"/>
          <w:szCs w:val="28"/>
        </w:rPr>
        <w:t>-</w:t>
      </w:r>
      <w:r w:rsidRPr="00EA5D50">
        <w:rPr>
          <w:rFonts w:ascii="Times New Roman" w:hAnsi="Times New Roman" w:cs="Times New Roman"/>
          <w:sz w:val="28"/>
          <w:szCs w:val="28"/>
        </w:rPr>
        <w:tab/>
      </w:r>
      <w:proofErr w:type="gramStart"/>
      <w:r w:rsidRPr="00EA5D50">
        <w:rPr>
          <w:rFonts w:ascii="Times New Roman" w:hAnsi="Times New Roman" w:cs="Times New Roman"/>
          <w:sz w:val="28"/>
          <w:szCs w:val="28"/>
        </w:rPr>
        <w:t>о</w:t>
      </w:r>
      <w:proofErr w:type="gramEnd"/>
      <w:r w:rsidRPr="00EA5D50">
        <w:rPr>
          <w:rFonts w:ascii="Times New Roman" w:hAnsi="Times New Roman" w:cs="Times New Roman"/>
          <w:sz w:val="28"/>
          <w:szCs w:val="28"/>
        </w:rPr>
        <w:t>тсутствие возможности застройщиков ввести в эксплуатацию и передать жителям для проживания многоквартирные дома, что приводит к срыву программы застройки и развития Московской области.</w:t>
      </w:r>
    </w:p>
    <w:p w:rsidR="008E081F" w:rsidRPr="00EA5D50" w:rsidRDefault="008E081F" w:rsidP="00EA5D50">
      <w:pPr>
        <w:widowControl w:val="0"/>
        <w:spacing w:after="0" w:line="360" w:lineRule="auto"/>
        <w:ind w:firstLine="709"/>
        <w:contextualSpacing/>
        <w:jc w:val="both"/>
        <w:rPr>
          <w:rFonts w:ascii="Times New Roman" w:hAnsi="Times New Roman" w:cs="Times New Roman"/>
          <w:sz w:val="28"/>
          <w:szCs w:val="28"/>
        </w:rPr>
      </w:pPr>
      <w:r w:rsidRPr="00EA5D50">
        <w:rPr>
          <w:rFonts w:ascii="Times New Roman" w:hAnsi="Times New Roman" w:cs="Times New Roman"/>
          <w:sz w:val="28"/>
          <w:szCs w:val="28"/>
        </w:rPr>
        <w:t>Количественный анализ жалоб, поступающих в Московское областное УФАС России, показывает, что первое место по количеству нарушений по-прежнему фиксируется на рынке технологического присоединения к электрическим сетям.</w:t>
      </w:r>
    </w:p>
    <w:p w:rsidR="008E081F" w:rsidRPr="00EA5D50" w:rsidRDefault="008E081F" w:rsidP="00EA5D50">
      <w:pPr>
        <w:widowControl w:val="0"/>
        <w:spacing w:after="0" w:line="360" w:lineRule="auto"/>
        <w:ind w:firstLine="709"/>
        <w:contextualSpacing/>
        <w:jc w:val="both"/>
        <w:rPr>
          <w:rFonts w:ascii="Times New Roman" w:hAnsi="Times New Roman" w:cs="Times New Roman"/>
          <w:sz w:val="28"/>
          <w:szCs w:val="28"/>
        </w:rPr>
      </w:pPr>
      <w:r w:rsidRPr="00EA5D50">
        <w:rPr>
          <w:rFonts w:ascii="Times New Roman" w:hAnsi="Times New Roman" w:cs="Times New Roman"/>
          <w:sz w:val="28"/>
          <w:szCs w:val="28"/>
        </w:rPr>
        <w:t>Данное нарушение составляет (78%) от общего количества установленных нарушений.</w:t>
      </w:r>
    </w:p>
    <w:p w:rsidR="008E081F" w:rsidRPr="00EA5D50" w:rsidRDefault="008E081F" w:rsidP="00EA5D50">
      <w:pPr>
        <w:widowControl w:val="0"/>
        <w:spacing w:after="0" w:line="360" w:lineRule="auto"/>
        <w:ind w:firstLine="709"/>
        <w:contextualSpacing/>
        <w:jc w:val="both"/>
        <w:rPr>
          <w:rFonts w:ascii="Times New Roman" w:hAnsi="Times New Roman" w:cs="Times New Roman"/>
          <w:sz w:val="28"/>
          <w:szCs w:val="28"/>
        </w:rPr>
      </w:pPr>
      <w:r w:rsidRPr="00EA5D50">
        <w:rPr>
          <w:rFonts w:ascii="Times New Roman" w:hAnsi="Times New Roman" w:cs="Times New Roman"/>
          <w:sz w:val="28"/>
          <w:szCs w:val="28"/>
        </w:rPr>
        <w:t xml:space="preserve">Срок выполнения мероприятий по технологическому присоединению </w:t>
      </w:r>
      <w:proofErr w:type="spellStart"/>
      <w:r w:rsidRPr="00EA5D50">
        <w:rPr>
          <w:rFonts w:ascii="Times New Roman" w:hAnsi="Times New Roman" w:cs="Times New Roman"/>
          <w:sz w:val="28"/>
          <w:szCs w:val="28"/>
        </w:rPr>
        <w:t>энергопринимающих</w:t>
      </w:r>
      <w:proofErr w:type="spellEnd"/>
      <w:r w:rsidRPr="00EA5D50">
        <w:rPr>
          <w:rFonts w:ascii="Times New Roman" w:hAnsi="Times New Roman" w:cs="Times New Roman"/>
          <w:sz w:val="28"/>
          <w:szCs w:val="28"/>
        </w:rPr>
        <w:t xml:space="preserve"> устройств потребителей электроэнергии является существенным условием договора и варьируется от 15 дней до 4 лет, в зависимости от категории заявителя, необходимой мощности, класса напряжения, категории надежности и вида технологического присоединения. Для льготной категории граждан этот срок варьируется от 4 до 6 месяцев.</w:t>
      </w:r>
    </w:p>
    <w:p w:rsidR="008E081F" w:rsidRPr="00EA5D50" w:rsidRDefault="008E081F" w:rsidP="00EA5D50">
      <w:pPr>
        <w:widowControl w:val="0"/>
        <w:spacing w:after="0" w:line="360" w:lineRule="auto"/>
        <w:ind w:firstLine="709"/>
        <w:contextualSpacing/>
        <w:jc w:val="both"/>
        <w:rPr>
          <w:rFonts w:ascii="Times New Roman" w:hAnsi="Times New Roman" w:cs="Times New Roman"/>
          <w:sz w:val="28"/>
          <w:szCs w:val="28"/>
        </w:rPr>
      </w:pPr>
      <w:r w:rsidRPr="00EA5D50">
        <w:rPr>
          <w:rFonts w:ascii="Times New Roman" w:hAnsi="Times New Roman" w:cs="Times New Roman"/>
          <w:sz w:val="28"/>
          <w:szCs w:val="28"/>
        </w:rPr>
        <w:t xml:space="preserve">Вторым по распространенности является нарушение, выражающееся во включении в договор об осуществлении технологического присоединения, условий и </w:t>
      </w:r>
      <w:proofErr w:type="gramStart"/>
      <w:r w:rsidRPr="00EA5D50">
        <w:rPr>
          <w:rFonts w:ascii="Times New Roman" w:hAnsi="Times New Roman" w:cs="Times New Roman"/>
          <w:sz w:val="28"/>
          <w:szCs w:val="28"/>
        </w:rPr>
        <w:t>обязательств, не предусмотренных Правилами технологического присоединения и составляет</w:t>
      </w:r>
      <w:proofErr w:type="gramEnd"/>
      <w:r w:rsidRPr="00EA5D50">
        <w:rPr>
          <w:rFonts w:ascii="Times New Roman" w:hAnsi="Times New Roman" w:cs="Times New Roman"/>
          <w:sz w:val="28"/>
          <w:szCs w:val="28"/>
        </w:rPr>
        <w:t xml:space="preserve"> (12%) от общего количества установленных нарушений.</w:t>
      </w:r>
    </w:p>
    <w:p w:rsidR="008E081F" w:rsidRPr="00EA5D50" w:rsidRDefault="008E081F" w:rsidP="00EA5D50">
      <w:pPr>
        <w:widowControl w:val="0"/>
        <w:spacing w:after="0" w:line="360" w:lineRule="auto"/>
        <w:ind w:firstLine="709"/>
        <w:contextualSpacing/>
        <w:jc w:val="both"/>
        <w:rPr>
          <w:rFonts w:ascii="Times New Roman" w:hAnsi="Times New Roman" w:cs="Times New Roman"/>
          <w:sz w:val="28"/>
          <w:szCs w:val="28"/>
        </w:rPr>
      </w:pPr>
      <w:proofErr w:type="gramStart"/>
      <w:r w:rsidRPr="00EA5D50">
        <w:rPr>
          <w:rFonts w:ascii="Times New Roman" w:hAnsi="Times New Roman" w:cs="Times New Roman"/>
          <w:sz w:val="28"/>
          <w:szCs w:val="28"/>
        </w:rPr>
        <w:t xml:space="preserve">Основной причиной обращения в Московское областное УФАС России с жалобами на действия электросетевой организации в части включения в договор об осуществлении технологического присоединения, условий и обязательств, не предусмотренных Правилами технологического присоединения, является навязывание сетевыми организациями выполнения мероприятий по осуществлению технологического присоединения за пределами </w:t>
      </w:r>
      <w:r w:rsidRPr="00EA5D50">
        <w:rPr>
          <w:rFonts w:ascii="Times New Roman" w:eastAsia="Times New Roman" w:hAnsi="Times New Roman" w:cs="Times New Roman"/>
          <w:sz w:val="28"/>
          <w:szCs w:val="28"/>
          <w:lang w:eastAsia="ru-RU"/>
        </w:rPr>
        <w:t xml:space="preserve">границы участка, на котором расположены </w:t>
      </w:r>
      <w:proofErr w:type="spellStart"/>
      <w:r w:rsidRPr="00EA5D50">
        <w:rPr>
          <w:rFonts w:ascii="Times New Roman" w:eastAsia="Times New Roman" w:hAnsi="Times New Roman" w:cs="Times New Roman"/>
          <w:sz w:val="28"/>
          <w:szCs w:val="28"/>
          <w:lang w:eastAsia="ru-RU"/>
        </w:rPr>
        <w:t>энергопринимающие</w:t>
      </w:r>
      <w:proofErr w:type="spellEnd"/>
      <w:r w:rsidRPr="00EA5D50">
        <w:rPr>
          <w:rFonts w:ascii="Times New Roman" w:eastAsia="Times New Roman" w:hAnsi="Times New Roman" w:cs="Times New Roman"/>
          <w:sz w:val="28"/>
          <w:szCs w:val="28"/>
          <w:lang w:eastAsia="ru-RU"/>
        </w:rPr>
        <w:t xml:space="preserve"> устройства заявителя.</w:t>
      </w:r>
      <w:proofErr w:type="gramEnd"/>
    </w:p>
    <w:p w:rsidR="008E081F" w:rsidRPr="00EA5D50" w:rsidRDefault="008E081F" w:rsidP="00EA5D50">
      <w:pPr>
        <w:widowControl w:val="0"/>
        <w:spacing w:after="0" w:line="360" w:lineRule="auto"/>
        <w:ind w:firstLine="709"/>
        <w:contextualSpacing/>
        <w:jc w:val="both"/>
        <w:rPr>
          <w:rFonts w:ascii="Times New Roman" w:hAnsi="Times New Roman" w:cs="Times New Roman"/>
          <w:sz w:val="28"/>
          <w:szCs w:val="28"/>
        </w:rPr>
      </w:pPr>
      <w:r w:rsidRPr="00EA5D50">
        <w:rPr>
          <w:rFonts w:ascii="Times New Roman" w:hAnsi="Times New Roman" w:cs="Times New Roman"/>
          <w:sz w:val="28"/>
          <w:szCs w:val="28"/>
        </w:rPr>
        <w:t>При этом Правила технологического присоединения четко разделяют обязательства по выполнению мероприятий по технологическому присоединению и запрещают навязывать заявителю услуги и обязательства, не предусмотренные Правилами.</w:t>
      </w:r>
    </w:p>
    <w:p w:rsidR="008E081F" w:rsidRPr="00EA5D50" w:rsidRDefault="008E081F" w:rsidP="00EA5D50">
      <w:pPr>
        <w:widowControl w:val="0"/>
        <w:spacing w:after="0" w:line="360" w:lineRule="auto"/>
        <w:ind w:firstLine="709"/>
        <w:contextualSpacing/>
        <w:jc w:val="both"/>
        <w:rPr>
          <w:rFonts w:ascii="Times New Roman" w:hAnsi="Times New Roman" w:cs="Times New Roman"/>
          <w:sz w:val="28"/>
          <w:szCs w:val="28"/>
        </w:rPr>
      </w:pPr>
      <w:r w:rsidRPr="00EA5D50">
        <w:rPr>
          <w:rFonts w:ascii="Times New Roman" w:hAnsi="Times New Roman" w:cs="Times New Roman"/>
          <w:sz w:val="28"/>
          <w:szCs w:val="28"/>
        </w:rPr>
        <w:t>Третье место по количеству выявленных нарушений занимает необоснованный отказ от заключения договора об осуществлении технологического присоединения к электрическим сетям и составляет (9%) от общего количества установленных нарушений.</w:t>
      </w:r>
    </w:p>
    <w:p w:rsidR="008E081F" w:rsidRPr="00EA5D50" w:rsidRDefault="008E081F" w:rsidP="00EA5D50">
      <w:pPr>
        <w:widowControl w:val="0"/>
        <w:spacing w:after="0" w:line="360" w:lineRule="auto"/>
        <w:ind w:firstLine="709"/>
        <w:contextualSpacing/>
        <w:jc w:val="both"/>
        <w:rPr>
          <w:rFonts w:ascii="Times New Roman" w:hAnsi="Times New Roman" w:cs="Times New Roman"/>
          <w:sz w:val="28"/>
          <w:szCs w:val="28"/>
        </w:rPr>
      </w:pPr>
      <w:r w:rsidRPr="00EA5D50">
        <w:rPr>
          <w:rFonts w:ascii="Times New Roman" w:hAnsi="Times New Roman" w:cs="Times New Roman"/>
          <w:sz w:val="28"/>
          <w:szCs w:val="28"/>
        </w:rPr>
        <w:t>В практике рассмотрения заявлений Московское областное УФАС России достаточно часто сталкивается с ситуацией, где сетевая организация отказывает заявителю в заключени</w:t>
      </w:r>
      <w:proofErr w:type="gramStart"/>
      <w:r w:rsidRPr="00EA5D50">
        <w:rPr>
          <w:rFonts w:ascii="Times New Roman" w:hAnsi="Times New Roman" w:cs="Times New Roman"/>
          <w:sz w:val="28"/>
          <w:szCs w:val="28"/>
        </w:rPr>
        <w:t>и</w:t>
      </w:r>
      <w:proofErr w:type="gramEnd"/>
      <w:r w:rsidRPr="00EA5D50">
        <w:rPr>
          <w:rFonts w:ascii="Times New Roman" w:hAnsi="Times New Roman" w:cs="Times New Roman"/>
          <w:sz w:val="28"/>
          <w:szCs w:val="28"/>
        </w:rPr>
        <w:t xml:space="preserve"> договора об осуществлении технологического присоединения по причине однократности технологического присоединения.</w:t>
      </w:r>
    </w:p>
    <w:p w:rsidR="008E081F" w:rsidRPr="00EA5D50" w:rsidRDefault="008E081F" w:rsidP="00EA5D50">
      <w:pPr>
        <w:widowControl w:val="0"/>
        <w:spacing w:after="0" w:line="360" w:lineRule="auto"/>
        <w:ind w:firstLine="709"/>
        <w:contextualSpacing/>
        <w:jc w:val="both"/>
        <w:rPr>
          <w:rFonts w:ascii="Times New Roman" w:hAnsi="Times New Roman" w:cs="Times New Roman"/>
          <w:sz w:val="28"/>
          <w:szCs w:val="28"/>
        </w:rPr>
      </w:pPr>
      <w:r w:rsidRPr="00EA5D50">
        <w:rPr>
          <w:rFonts w:ascii="Times New Roman" w:hAnsi="Times New Roman" w:cs="Times New Roman"/>
          <w:sz w:val="28"/>
          <w:szCs w:val="28"/>
        </w:rPr>
        <w:t>При этом зачастую, при принятии решения об отказе в заключени</w:t>
      </w:r>
      <w:proofErr w:type="gramStart"/>
      <w:r w:rsidRPr="00EA5D50">
        <w:rPr>
          <w:rFonts w:ascii="Times New Roman" w:hAnsi="Times New Roman" w:cs="Times New Roman"/>
          <w:sz w:val="28"/>
          <w:szCs w:val="28"/>
        </w:rPr>
        <w:t>и</w:t>
      </w:r>
      <w:proofErr w:type="gramEnd"/>
      <w:r w:rsidRPr="00EA5D50">
        <w:rPr>
          <w:rFonts w:ascii="Times New Roman" w:hAnsi="Times New Roman" w:cs="Times New Roman"/>
          <w:sz w:val="28"/>
          <w:szCs w:val="28"/>
        </w:rPr>
        <w:t xml:space="preserve"> договора электросетевой организацией не проводится исчерпывающий перечень мероприятий по установлению надлежащего технологического присоединения такого заявителя к электрическим сетям, что является причиной возбуждения дел об административном правонарушении.</w:t>
      </w:r>
    </w:p>
    <w:p w:rsidR="008E081F" w:rsidRPr="00EA5D50" w:rsidRDefault="008E081F" w:rsidP="00EA5D50">
      <w:pPr>
        <w:widowControl w:val="0"/>
        <w:spacing w:after="0" w:line="360" w:lineRule="auto"/>
        <w:ind w:firstLine="709"/>
        <w:contextualSpacing/>
        <w:jc w:val="both"/>
        <w:rPr>
          <w:rFonts w:ascii="Times New Roman" w:hAnsi="Times New Roman" w:cs="Times New Roman"/>
          <w:sz w:val="28"/>
          <w:szCs w:val="28"/>
        </w:rPr>
      </w:pPr>
      <w:r w:rsidRPr="00EA5D50">
        <w:rPr>
          <w:rFonts w:ascii="Times New Roman" w:hAnsi="Times New Roman" w:cs="Times New Roman"/>
          <w:sz w:val="28"/>
          <w:szCs w:val="28"/>
        </w:rPr>
        <w:t>Ответственность за нарушение Правил технологического присоединения к электрическим сетям предусмотрена статьей 9.21 КоАП РФ.</w:t>
      </w:r>
    </w:p>
    <w:p w:rsidR="008E081F" w:rsidRPr="00EA5D50" w:rsidRDefault="008E081F" w:rsidP="00EA5D50">
      <w:pPr>
        <w:spacing w:after="0" w:line="360" w:lineRule="auto"/>
        <w:ind w:firstLine="709"/>
        <w:contextualSpacing/>
        <w:jc w:val="both"/>
        <w:rPr>
          <w:rFonts w:ascii="Times New Roman" w:hAnsi="Times New Roman" w:cs="Times New Roman"/>
          <w:sz w:val="28"/>
          <w:szCs w:val="28"/>
        </w:rPr>
      </w:pPr>
      <w:r w:rsidRPr="00EA5D50">
        <w:rPr>
          <w:rFonts w:ascii="Times New Roman" w:hAnsi="Times New Roman" w:cs="Times New Roman"/>
          <w:sz w:val="28"/>
          <w:szCs w:val="28"/>
        </w:rPr>
        <w:t xml:space="preserve">В соответствии с частью 1 статьи 9.21 КоАП РФ, нарушение субъектом естественной монополии Правил технологического присоединения к электрическим сетям, - влечет наложение административного штрафа: </w:t>
      </w:r>
    </w:p>
    <w:p w:rsidR="008E081F" w:rsidRPr="00EA5D50" w:rsidRDefault="008E081F" w:rsidP="00EA5D50">
      <w:pPr>
        <w:spacing w:after="0" w:line="360" w:lineRule="auto"/>
        <w:ind w:firstLine="709"/>
        <w:contextualSpacing/>
        <w:jc w:val="both"/>
        <w:rPr>
          <w:rFonts w:ascii="Times New Roman" w:hAnsi="Times New Roman" w:cs="Times New Roman"/>
          <w:sz w:val="28"/>
          <w:szCs w:val="28"/>
        </w:rPr>
      </w:pPr>
      <w:r w:rsidRPr="00EA5D50">
        <w:rPr>
          <w:rFonts w:ascii="Times New Roman" w:hAnsi="Times New Roman" w:cs="Times New Roman"/>
          <w:sz w:val="28"/>
          <w:szCs w:val="28"/>
        </w:rPr>
        <w:t>-</w:t>
      </w:r>
      <w:r w:rsidRPr="00EA5D50">
        <w:rPr>
          <w:rFonts w:ascii="Times New Roman" w:hAnsi="Times New Roman" w:cs="Times New Roman"/>
          <w:sz w:val="28"/>
          <w:szCs w:val="28"/>
        </w:rPr>
        <w:tab/>
        <w:t>на должностных лиц в размере от 10 000 до 40 000 руб.</w:t>
      </w:r>
    </w:p>
    <w:p w:rsidR="008E081F" w:rsidRPr="00EA5D50" w:rsidRDefault="008E081F" w:rsidP="00EA5D50">
      <w:pPr>
        <w:spacing w:after="0" w:line="360" w:lineRule="auto"/>
        <w:ind w:firstLine="709"/>
        <w:contextualSpacing/>
        <w:jc w:val="both"/>
        <w:rPr>
          <w:rFonts w:ascii="Times New Roman" w:hAnsi="Times New Roman" w:cs="Times New Roman"/>
          <w:sz w:val="28"/>
          <w:szCs w:val="28"/>
        </w:rPr>
      </w:pPr>
      <w:r w:rsidRPr="00EA5D50">
        <w:rPr>
          <w:rFonts w:ascii="Times New Roman" w:hAnsi="Times New Roman" w:cs="Times New Roman"/>
          <w:sz w:val="28"/>
          <w:szCs w:val="28"/>
        </w:rPr>
        <w:t>-</w:t>
      </w:r>
      <w:r w:rsidRPr="00EA5D50">
        <w:rPr>
          <w:rFonts w:ascii="Times New Roman" w:hAnsi="Times New Roman" w:cs="Times New Roman"/>
          <w:sz w:val="28"/>
          <w:szCs w:val="28"/>
        </w:rPr>
        <w:tab/>
        <w:t>на юридических лиц - от 100 000 до 500 000 руб.</w:t>
      </w:r>
    </w:p>
    <w:p w:rsidR="008E081F" w:rsidRPr="00EA5D50" w:rsidRDefault="008E081F" w:rsidP="00EA5D50">
      <w:pPr>
        <w:spacing w:after="0" w:line="360" w:lineRule="auto"/>
        <w:ind w:firstLine="709"/>
        <w:contextualSpacing/>
        <w:jc w:val="both"/>
        <w:rPr>
          <w:rFonts w:ascii="Times New Roman" w:hAnsi="Times New Roman" w:cs="Times New Roman"/>
          <w:sz w:val="28"/>
          <w:szCs w:val="28"/>
        </w:rPr>
      </w:pPr>
      <w:r w:rsidRPr="00EA5D50">
        <w:rPr>
          <w:rFonts w:ascii="Times New Roman" w:hAnsi="Times New Roman" w:cs="Times New Roman"/>
          <w:sz w:val="28"/>
          <w:szCs w:val="28"/>
        </w:rPr>
        <w:t>В соответствии с частью 2 статьи 9.21 Кодекса Российской Федерации, за повторное совершение данного административного правонарушения предусмотрен штраф:</w:t>
      </w:r>
    </w:p>
    <w:p w:rsidR="008E081F" w:rsidRPr="00EA5D50" w:rsidRDefault="008E081F" w:rsidP="00EA5D50">
      <w:pPr>
        <w:spacing w:after="0" w:line="360" w:lineRule="auto"/>
        <w:ind w:firstLine="709"/>
        <w:contextualSpacing/>
        <w:jc w:val="both"/>
        <w:rPr>
          <w:rFonts w:ascii="Times New Roman" w:hAnsi="Times New Roman" w:cs="Times New Roman"/>
          <w:sz w:val="28"/>
          <w:szCs w:val="28"/>
        </w:rPr>
      </w:pPr>
      <w:r w:rsidRPr="00EA5D50">
        <w:rPr>
          <w:rFonts w:ascii="Times New Roman" w:hAnsi="Times New Roman" w:cs="Times New Roman"/>
          <w:sz w:val="28"/>
          <w:szCs w:val="28"/>
        </w:rPr>
        <w:t>-</w:t>
      </w:r>
      <w:r w:rsidRPr="00EA5D50">
        <w:rPr>
          <w:rFonts w:ascii="Times New Roman" w:hAnsi="Times New Roman" w:cs="Times New Roman"/>
          <w:sz w:val="28"/>
          <w:szCs w:val="28"/>
        </w:rPr>
        <w:tab/>
        <w:t>на должностных лиц в размере от 40 000 до 50 000 руб. либо дисквалификация на срок до трех лет;</w:t>
      </w:r>
    </w:p>
    <w:p w:rsidR="008E081F" w:rsidRPr="00EA5D50" w:rsidRDefault="008E081F" w:rsidP="00EA5D50">
      <w:pPr>
        <w:spacing w:after="0" w:line="360" w:lineRule="auto"/>
        <w:ind w:firstLine="709"/>
        <w:contextualSpacing/>
        <w:jc w:val="both"/>
        <w:rPr>
          <w:rFonts w:ascii="Times New Roman" w:hAnsi="Times New Roman" w:cs="Times New Roman"/>
          <w:sz w:val="28"/>
          <w:szCs w:val="28"/>
        </w:rPr>
      </w:pPr>
      <w:r w:rsidRPr="00EA5D50">
        <w:rPr>
          <w:rFonts w:ascii="Times New Roman" w:hAnsi="Times New Roman" w:cs="Times New Roman"/>
          <w:sz w:val="28"/>
          <w:szCs w:val="28"/>
        </w:rPr>
        <w:t>-</w:t>
      </w:r>
      <w:r w:rsidRPr="00EA5D50">
        <w:rPr>
          <w:rFonts w:ascii="Times New Roman" w:hAnsi="Times New Roman" w:cs="Times New Roman"/>
          <w:sz w:val="28"/>
          <w:szCs w:val="28"/>
        </w:rPr>
        <w:tab/>
        <w:t>на юридических лиц - от 600 000 до 1 000 000 руб.</w:t>
      </w:r>
    </w:p>
    <w:p w:rsidR="008E081F" w:rsidRPr="00EA5D50" w:rsidRDefault="008E081F" w:rsidP="00EA5D50">
      <w:pPr>
        <w:spacing w:after="0" w:line="360" w:lineRule="auto"/>
        <w:ind w:firstLine="709"/>
        <w:contextualSpacing/>
        <w:jc w:val="both"/>
        <w:rPr>
          <w:rFonts w:ascii="Times New Roman" w:hAnsi="Times New Roman" w:cs="Times New Roman"/>
          <w:sz w:val="28"/>
          <w:szCs w:val="28"/>
        </w:rPr>
      </w:pPr>
      <w:r w:rsidRPr="00EA5D50">
        <w:rPr>
          <w:rFonts w:ascii="Times New Roman" w:hAnsi="Times New Roman" w:cs="Times New Roman"/>
          <w:sz w:val="28"/>
          <w:szCs w:val="28"/>
        </w:rPr>
        <w:t xml:space="preserve">За совершение административных правонарушений может устанавливаться и применяться административное наказание в виде дисквалификации. </w:t>
      </w:r>
    </w:p>
    <w:p w:rsidR="008E081F" w:rsidRPr="00EA5D50" w:rsidRDefault="008E081F" w:rsidP="00EA5D50">
      <w:pPr>
        <w:spacing w:after="0" w:line="360" w:lineRule="auto"/>
        <w:ind w:firstLine="709"/>
        <w:contextualSpacing/>
        <w:jc w:val="both"/>
        <w:rPr>
          <w:rFonts w:ascii="Times New Roman" w:hAnsi="Times New Roman" w:cs="Times New Roman"/>
          <w:sz w:val="28"/>
          <w:szCs w:val="28"/>
        </w:rPr>
      </w:pPr>
      <w:r w:rsidRPr="00EA5D50">
        <w:rPr>
          <w:rFonts w:ascii="Times New Roman" w:hAnsi="Times New Roman" w:cs="Times New Roman"/>
          <w:sz w:val="28"/>
          <w:szCs w:val="28"/>
        </w:rPr>
        <w:t>Данное наказание заключается в лишении физического лица права замещать или занимать должности федеральной государственной гражданской, муниципальной службах, в исполнительном органе управления юридического лица, а также входить в совет директоров и осуществлять предпринимательскую деятельность по управлению юридическим лицом.</w:t>
      </w:r>
    </w:p>
    <w:p w:rsidR="008E081F" w:rsidRPr="00EA5D50" w:rsidRDefault="008E081F" w:rsidP="00EA5D50">
      <w:pPr>
        <w:pStyle w:val="a3"/>
        <w:widowControl w:val="0"/>
        <w:tabs>
          <w:tab w:val="left" w:pos="1167"/>
        </w:tabs>
        <w:suppressAutoHyphens/>
        <w:autoSpaceDN/>
        <w:spacing w:before="0" w:after="0" w:line="360" w:lineRule="auto"/>
        <w:ind w:firstLine="709"/>
        <w:jc w:val="center"/>
        <w:rPr>
          <w:b/>
          <w:sz w:val="28"/>
          <w:szCs w:val="28"/>
        </w:rPr>
      </w:pPr>
    </w:p>
    <w:p w:rsidR="00607D15" w:rsidRPr="00EA5D50" w:rsidRDefault="00607D15" w:rsidP="00EA5D50">
      <w:pPr>
        <w:pStyle w:val="a3"/>
        <w:widowControl w:val="0"/>
        <w:tabs>
          <w:tab w:val="left" w:pos="1167"/>
        </w:tabs>
        <w:suppressAutoHyphens/>
        <w:autoSpaceDN/>
        <w:spacing w:before="0" w:after="0" w:line="360" w:lineRule="auto"/>
        <w:ind w:firstLine="709"/>
        <w:jc w:val="center"/>
        <w:rPr>
          <w:b/>
          <w:i/>
          <w:sz w:val="28"/>
          <w:szCs w:val="28"/>
        </w:rPr>
      </w:pPr>
      <w:r w:rsidRPr="00EA5D50">
        <w:rPr>
          <w:b/>
          <w:sz w:val="28"/>
          <w:szCs w:val="28"/>
        </w:rPr>
        <w:t>Контроль органов власти</w:t>
      </w:r>
    </w:p>
    <w:p w:rsidR="00607D15" w:rsidRPr="00EA5D50" w:rsidRDefault="00607D15" w:rsidP="00EA5D50">
      <w:pPr>
        <w:pStyle w:val="a5"/>
        <w:tabs>
          <w:tab w:val="left" w:pos="1134"/>
        </w:tabs>
        <w:suppressAutoHyphens/>
        <w:spacing w:line="360" w:lineRule="auto"/>
        <w:ind w:left="0" w:right="103" w:firstLine="709"/>
        <w:rPr>
          <w:sz w:val="28"/>
          <w:szCs w:val="28"/>
          <w:lang w:val="ru-RU"/>
        </w:rPr>
      </w:pPr>
      <w:r w:rsidRPr="00EA5D50">
        <w:rPr>
          <w:sz w:val="28"/>
          <w:szCs w:val="28"/>
          <w:lang w:val="ru-RU"/>
        </w:rPr>
        <w:t>За отчетный период отделом контроля органов власти рассмотрено 10 жалоб, поданных в порядке статьи 18.1 Закона о защите конкуренции, из них 6 на конкурс по отбору управляющей организации для управления многоквартирными домами и 2 на торги по продаже имущества должника (законодательство о банкротстве).</w:t>
      </w:r>
    </w:p>
    <w:p w:rsidR="00607D15" w:rsidRPr="00EA5D50" w:rsidRDefault="00607D15" w:rsidP="00EA5D50">
      <w:pPr>
        <w:pStyle w:val="a5"/>
        <w:tabs>
          <w:tab w:val="left" w:pos="1134"/>
        </w:tabs>
        <w:suppressAutoHyphens/>
        <w:spacing w:line="360" w:lineRule="auto"/>
        <w:ind w:left="0" w:right="103" w:firstLine="709"/>
        <w:rPr>
          <w:sz w:val="28"/>
          <w:szCs w:val="28"/>
          <w:lang w:val="ru-RU"/>
        </w:rPr>
      </w:pPr>
      <w:r w:rsidRPr="00EA5D50">
        <w:rPr>
          <w:sz w:val="28"/>
          <w:szCs w:val="28"/>
          <w:lang w:val="ru-RU"/>
        </w:rPr>
        <w:t>По указанным жалобам выдано 8 предписаний, срок исполнения которых не истек.</w:t>
      </w:r>
    </w:p>
    <w:p w:rsidR="00607D15" w:rsidRPr="00EA5D50" w:rsidRDefault="00607D15" w:rsidP="00EA5D50">
      <w:pPr>
        <w:pStyle w:val="a5"/>
        <w:tabs>
          <w:tab w:val="left" w:pos="1134"/>
        </w:tabs>
        <w:suppressAutoHyphens/>
        <w:spacing w:line="360" w:lineRule="auto"/>
        <w:ind w:left="0" w:right="103" w:firstLine="709"/>
        <w:rPr>
          <w:sz w:val="28"/>
          <w:szCs w:val="28"/>
          <w:lang w:val="ru-RU"/>
        </w:rPr>
      </w:pPr>
      <w:r w:rsidRPr="00EA5D50">
        <w:rPr>
          <w:sz w:val="28"/>
          <w:szCs w:val="28"/>
          <w:lang w:val="ru-RU"/>
        </w:rPr>
        <w:t xml:space="preserve">Стоит отметить, что в подавляющем большинстве случаев предписания исполняются сразу, в отдельных случаях (как </w:t>
      </w:r>
      <w:proofErr w:type="gramStart"/>
      <w:r w:rsidRPr="00EA5D50">
        <w:rPr>
          <w:sz w:val="28"/>
          <w:szCs w:val="28"/>
          <w:lang w:val="ru-RU"/>
        </w:rPr>
        <w:t>правило</w:t>
      </w:r>
      <w:proofErr w:type="gramEnd"/>
      <w:r w:rsidRPr="00EA5D50">
        <w:rPr>
          <w:sz w:val="28"/>
          <w:szCs w:val="28"/>
          <w:lang w:val="ru-RU"/>
        </w:rPr>
        <w:t xml:space="preserve"> в спорных моментах и при проведении торгов по продаже имущества должника) предписания исполняются после их судебного обжалования.</w:t>
      </w:r>
    </w:p>
    <w:p w:rsidR="00607D15" w:rsidRPr="00EA5D50" w:rsidRDefault="00607D15" w:rsidP="00EA5D50">
      <w:pPr>
        <w:pStyle w:val="a5"/>
        <w:tabs>
          <w:tab w:val="left" w:pos="1134"/>
        </w:tabs>
        <w:suppressAutoHyphens/>
        <w:spacing w:line="360" w:lineRule="auto"/>
        <w:ind w:left="0" w:right="103" w:firstLine="709"/>
        <w:rPr>
          <w:sz w:val="28"/>
          <w:szCs w:val="28"/>
          <w:lang w:val="ru-RU"/>
        </w:rPr>
      </w:pPr>
      <w:r w:rsidRPr="00EA5D50">
        <w:rPr>
          <w:sz w:val="28"/>
          <w:szCs w:val="28"/>
          <w:lang w:val="ru-RU"/>
        </w:rPr>
        <w:t>За истекший период выдано 3 предупреждения, два из которых о проведении конкурса по отбору управляющей организации для управления многоквартирными домами (пункт 7 части 1 статьи 15 Закона о защите конкуренции). Одно исполнено, два в стадии исполнения.</w:t>
      </w:r>
    </w:p>
    <w:p w:rsidR="00607D15" w:rsidRPr="00EA5D50" w:rsidRDefault="00607D15" w:rsidP="00EA5D50">
      <w:pPr>
        <w:pStyle w:val="a5"/>
        <w:tabs>
          <w:tab w:val="left" w:pos="1134"/>
        </w:tabs>
        <w:suppressAutoHyphens/>
        <w:spacing w:line="360" w:lineRule="auto"/>
        <w:ind w:left="0" w:right="103" w:firstLine="709"/>
        <w:rPr>
          <w:sz w:val="28"/>
          <w:szCs w:val="28"/>
          <w:lang w:val="ru-RU"/>
        </w:rPr>
      </w:pPr>
      <w:r w:rsidRPr="00EA5D50">
        <w:rPr>
          <w:sz w:val="28"/>
          <w:szCs w:val="28"/>
          <w:lang w:val="ru-RU"/>
        </w:rPr>
        <w:t>Возбуждено 3 дела о нарушении антимонопольного законодательства, два из которых по признакам нарушения части 1 статьи 15 Закона о защите конкуренции, второе по признакам нарушения пункта 1 части 1 статьи 17 Закона о защите конкуренции.</w:t>
      </w:r>
    </w:p>
    <w:p w:rsidR="00607D15" w:rsidRPr="00EA5D50" w:rsidRDefault="00607D15" w:rsidP="00EA5D50">
      <w:pPr>
        <w:pStyle w:val="a5"/>
        <w:tabs>
          <w:tab w:val="left" w:pos="1134"/>
        </w:tabs>
        <w:suppressAutoHyphens/>
        <w:spacing w:line="360" w:lineRule="auto"/>
        <w:ind w:left="0" w:right="103" w:firstLine="709"/>
        <w:rPr>
          <w:sz w:val="28"/>
          <w:szCs w:val="28"/>
          <w:lang w:val="ru-RU"/>
        </w:rPr>
      </w:pPr>
      <w:r w:rsidRPr="00EA5D50">
        <w:rPr>
          <w:sz w:val="28"/>
          <w:szCs w:val="28"/>
          <w:lang w:val="ru-RU"/>
        </w:rPr>
        <w:t>Дела по статье 15 Закона о защите конкуренции возбуждены в связи с неисполнением предупреждения о прекращении действий, в которых усматриваются признаки нарушения антимонопольного законодательства на рынке управления многоквартирными домами.</w:t>
      </w:r>
    </w:p>
    <w:p w:rsidR="00607D15" w:rsidRPr="00EA5D50" w:rsidRDefault="00607D15" w:rsidP="00EA5D50">
      <w:pPr>
        <w:pStyle w:val="a5"/>
        <w:tabs>
          <w:tab w:val="left" w:pos="1134"/>
        </w:tabs>
        <w:suppressAutoHyphens/>
        <w:spacing w:line="360" w:lineRule="auto"/>
        <w:ind w:left="0" w:right="103" w:firstLine="709"/>
        <w:rPr>
          <w:sz w:val="28"/>
          <w:szCs w:val="28"/>
          <w:lang w:val="ru-RU"/>
        </w:rPr>
      </w:pPr>
      <w:r w:rsidRPr="00EA5D50">
        <w:rPr>
          <w:sz w:val="28"/>
          <w:szCs w:val="28"/>
          <w:lang w:val="ru-RU"/>
        </w:rPr>
        <w:t>Возбуждено 4 дела об административных правонарушениях, из них 1 по статье 19.8 КоАП, 1 по статье 19.5 КоАП и 2 по статье 14.9 КоАП.</w:t>
      </w:r>
    </w:p>
    <w:p w:rsidR="00607D15" w:rsidRPr="00EA5D50" w:rsidRDefault="00607D15" w:rsidP="00EA5D50">
      <w:pPr>
        <w:pStyle w:val="a5"/>
        <w:tabs>
          <w:tab w:val="left" w:pos="1134"/>
        </w:tabs>
        <w:suppressAutoHyphens/>
        <w:spacing w:line="360" w:lineRule="auto"/>
        <w:ind w:left="0" w:right="103" w:firstLine="709"/>
        <w:rPr>
          <w:sz w:val="28"/>
          <w:szCs w:val="28"/>
          <w:lang w:val="ru-RU"/>
        </w:rPr>
      </w:pPr>
      <w:r w:rsidRPr="00EA5D50">
        <w:rPr>
          <w:sz w:val="28"/>
          <w:szCs w:val="28"/>
          <w:lang w:val="ru-RU"/>
        </w:rPr>
        <w:t>Все предписания, выданные в отчетном периоде, либо исполнены, либо находятся в стадии исполнения.</w:t>
      </w:r>
    </w:p>
    <w:p w:rsidR="00607D15" w:rsidRPr="00EA5D50" w:rsidRDefault="00607D15" w:rsidP="00EA5D50">
      <w:pPr>
        <w:pStyle w:val="a5"/>
        <w:tabs>
          <w:tab w:val="left" w:pos="1134"/>
        </w:tabs>
        <w:suppressAutoHyphens/>
        <w:spacing w:line="360" w:lineRule="auto"/>
        <w:ind w:left="0" w:right="103" w:firstLine="709"/>
        <w:rPr>
          <w:sz w:val="28"/>
          <w:szCs w:val="28"/>
          <w:lang w:val="ru-RU"/>
        </w:rPr>
      </w:pPr>
      <w:r w:rsidRPr="00EA5D50">
        <w:rPr>
          <w:sz w:val="28"/>
          <w:szCs w:val="28"/>
          <w:lang w:val="ru-RU"/>
        </w:rPr>
        <w:t>В целом стоит отметить, что большинство нарушений антимонопольного законодательства, как по делам о нарушении антимонопольного законодательства, так и по жалобам, поданным в порядке статьи 18.1 Закона о защите конкуренции, связаны с рынком управления многоквартирными домами, которые выражаются в следующем.</w:t>
      </w:r>
    </w:p>
    <w:p w:rsidR="00607D15" w:rsidRPr="00EA5D50" w:rsidRDefault="00607D15" w:rsidP="00EA5D50">
      <w:pPr>
        <w:pStyle w:val="a4"/>
        <w:numPr>
          <w:ilvl w:val="0"/>
          <w:numId w:val="2"/>
        </w:numPr>
        <w:tabs>
          <w:tab w:val="left" w:pos="1136"/>
        </w:tabs>
        <w:autoSpaceDE w:val="0"/>
        <w:spacing w:line="360" w:lineRule="auto"/>
        <w:ind w:left="0" w:right="103" w:firstLine="709"/>
        <w:contextualSpacing w:val="0"/>
        <w:jc w:val="both"/>
        <w:textAlignment w:val="auto"/>
        <w:rPr>
          <w:rFonts w:cs="Times New Roman"/>
          <w:sz w:val="28"/>
          <w:szCs w:val="28"/>
        </w:rPr>
      </w:pPr>
      <w:r w:rsidRPr="00EA5D50">
        <w:rPr>
          <w:rFonts w:cs="Times New Roman"/>
          <w:sz w:val="28"/>
          <w:szCs w:val="28"/>
        </w:rPr>
        <w:t>Нарушения при проведении конкурсов по отбору управляющей организации для управления многоквартирным домом.</w:t>
      </w:r>
    </w:p>
    <w:p w:rsidR="00607D15" w:rsidRPr="00EA5D50" w:rsidRDefault="00607D15" w:rsidP="00EA5D50">
      <w:pPr>
        <w:pStyle w:val="a4"/>
        <w:tabs>
          <w:tab w:val="left" w:pos="1136"/>
        </w:tabs>
        <w:autoSpaceDE w:val="0"/>
        <w:spacing w:line="360" w:lineRule="auto"/>
        <w:ind w:left="0" w:right="103" w:firstLine="709"/>
        <w:contextualSpacing w:val="0"/>
        <w:jc w:val="both"/>
        <w:textAlignment w:val="auto"/>
        <w:rPr>
          <w:rFonts w:cs="Times New Roman"/>
          <w:sz w:val="28"/>
          <w:szCs w:val="28"/>
        </w:rPr>
      </w:pPr>
      <w:r w:rsidRPr="00EA5D50">
        <w:rPr>
          <w:rFonts w:cs="Times New Roman"/>
          <w:sz w:val="28"/>
          <w:szCs w:val="28"/>
        </w:rPr>
        <w:t>Порядок проведения торгов регулируется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Порядок).</w:t>
      </w:r>
    </w:p>
    <w:p w:rsidR="00607D15" w:rsidRPr="00EA5D50" w:rsidRDefault="00607D15" w:rsidP="00EA5D50">
      <w:pPr>
        <w:pStyle w:val="a4"/>
        <w:tabs>
          <w:tab w:val="left" w:pos="1136"/>
        </w:tabs>
        <w:autoSpaceDE w:val="0"/>
        <w:spacing w:line="360" w:lineRule="auto"/>
        <w:ind w:left="0" w:right="103" w:firstLine="709"/>
        <w:contextualSpacing w:val="0"/>
        <w:jc w:val="both"/>
        <w:textAlignment w:val="auto"/>
        <w:rPr>
          <w:rFonts w:cs="Times New Roman"/>
          <w:sz w:val="28"/>
          <w:szCs w:val="28"/>
        </w:rPr>
      </w:pPr>
      <w:r w:rsidRPr="00EA5D50">
        <w:rPr>
          <w:rFonts w:cs="Times New Roman"/>
          <w:sz w:val="28"/>
          <w:szCs w:val="28"/>
        </w:rPr>
        <w:t xml:space="preserve">Согласно Порядку организатор торгов устанавливает некий перечень работ и услуг по содержанию общего имущества собственников помещений в многоквартирном доме и каждой работе и услуге присваивает стоимость. </w:t>
      </w:r>
    </w:p>
    <w:p w:rsidR="00607D15" w:rsidRPr="00EA5D50" w:rsidRDefault="00607D15" w:rsidP="00EA5D50">
      <w:pPr>
        <w:pStyle w:val="a4"/>
        <w:tabs>
          <w:tab w:val="left" w:pos="1136"/>
        </w:tabs>
        <w:autoSpaceDE w:val="0"/>
        <w:spacing w:line="360" w:lineRule="auto"/>
        <w:ind w:left="0" w:right="103" w:firstLine="709"/>
        <w:contextualSpacing w:val="0"/>
        <w:jc w:val="both"/>
        <w:textAlignment w:val="auto"/>
        <w:rPr>
          <w:rFonts w:cs="Times New Roman"/>
          <w:sz w:val="28"/>
          <w:szCs w:val="28"/>
        </w:rPr>
      </w:pPr>
      <w:proofErr w:type="gramStart"/>
      <w:r w:rsidRPr="00EA5D50">
        <w:rPr>
          <w:rFonts w:cs="Times New Roman"/>
          <w:sz w:val="28"/>
          <w:szCs w:val="28"/>
        </w:rPr>
        <w:t>Победитель торгов определяется как лицо, предложившее максимальную стоимость дополнительных работ и услуг, но не больше, чем установленная организатором торгов.</w:t>
      </w:r>
      <w:proofErr w:type="gramEnd"/>
    </w:p>
    <w:p w:rsidR="00607D15" w:rsidRPr="00EA5D50" w:rsidRDefault="00607D15" w:rsidP="00EA5D50">
      <w:pPr>
        <w:pStyle w:val="a4"/>
        <w:tabs>
          <w:tab w:val="left" w:pos="1136"/>
        </w:tabs>
        <w:autoSpaceDE w:val="0"/>
        <w:spacing w:line="360" w:lineRule="auto"/>
        <w:ind w:left="0" w:right="103" w:firstLine="709"/>
        <w:contextualSpacing w:val="0"/>
        <w:jc w:val="both"/>
        <w:textAlignment w:val="auto"/>
        <w:rPr>
          <w:rFonts w:cs="Times New Roman"/>
          <w:sz w:val="28"/>
          <w:szCs w:val="28"/>
        </w:rPr>
      </w:pPr>
      <w:r w:rsidRPr="00EA5D50">
        <w:rPr>
          <w:rFonts w:cs="Times New Roman"/>
          <w:sz w:val="28"/>
          <w:szCs w:val="28"/>
        </w:rPr>
        <w:t xml:space="preserve">Нередко возникают ситуации, в которых либо максимальную стоимость дополнительных работ и услуг объявляется сразу, либо когда такая стоимость доходит до значений наподобие «чисел </w:t>
      </w:r>
      <w:proofErr w:type="spellStart"/>
      <w:r w:rsidRPr="00EA5D50">
        <w:rPr>
          <w:rFonts w:cs="Times New Roman"/>
          <w:sz w:val="28"/>
          <w:szCs w:val="28"/>
        </w:rPr>
        <w:t>Грэма</w:t>
      </w:r>
      <w:proofErr w:type="spellEnd"/>
      <w:r w:rsidRPr="00EA5D50">
        <w:rPr>
          <w:rFonts w:cs="Times New Roman"/>
          <w:sz w:val="28"/>
          <w:szCs w:val="28"/>
        </w:rPr>
        <w:t>» за счет увеличения кратности оказания таких работ и услуг.</w:t>
      </w:r>
    </w:p>
    <w:p w:rsidR="00607D15" w:rsidRPr="00EA5D50" w:rsidRDefault="00607D15" w:rsidP="00EA5D50">
      <w:pPr>
        <w:pStyle w:val="a4"/>
        <w:tabs>
          <w:tab w:val="left" w:pos="1136"/>
        </w:tabs>
        <w:autoSpaceDE w:val="0"/>
        <w:spacing w:line="360" w:lineRule="auto"/>
        <w:ind w:left="0" w:right="103" w:firstLine="709"/>
        <w:contextualSpacing w:val="0"/>
        <w:jc w:val="both"/>
        <w:textAlignment w:val="auto"/>
        <w:rPr>
          <w:rFonts w:cs="Times New Roman"/>
          <w:sz w:val="28"/>
          <w:szCs w:val="28"/>
        </w:rPr>
      </w:pPr>
      <w:r w:rsidRPr="00EA5D50">
        <w:rPr>
          <w:rFonts w:cs="Times New Roman"/>
          <w:sz w:val="28"/>
          <w:szCs w:val="28"/>
        </w:rPr>
        <w:t>Проблема в настоящее время решена путем внесения изменений в Порядок, однако какое-то время будет актуальна (до тех пор, пока не пройдут все конкурсы, объявленные до внесения изменений).</w:t>
      </w:r>
    </w:p>
    <w:p w:rsidR="00607D15" w:rsidRPr="00EA5D50" w:rsidRDefault="00607D15" w:rsidP="00EA5D50">
      <w:pPr>
        <w:pStyle w:val="a4"/>
        <w:tabs>
          <w:tab w:val="left" w:pos="1136"/>
        </w:tabs>
        <w:autoSpaceDE w:val="0"/>
        <w:spacing w:line="360" w:lineRule="auto"/>
        <w:ind w:left="0" w:right="103" w:firstLine="709"/>
        <w:contextualSpacing w:val="0"/>
        <w:jc w:val="both"/>
        <w:textAlignment w:val="auto"/>
        <w:rPr>
          <w:rFonts w:cs="Times New Roman"/>
          <w:sz w:val="28"/>
          <w:szCs w:val="28"/>
        </w:rPr>
      </w:pPr>
      <w:r w:rsidRPr="00EA5D50">
        <w:rPr>
          <w:rFonts w:cs="Times New Roman"/>
          <w:sz w:val="28"/>
          <w:szCs w:val="28"/>
        </w:rPr>
        <w:t xml:space="preserve">Органам местного самоуправления для решения указанной проблемы рекомендовалось устанавливать такой список дополнительных работ и услуг, принять </w:t>
      </w:r>
      <w:proofErr w:type="gramStart"/>
      <w:r w:rsidRPr="00EA5D50">
        <w:rPr>
          <w:rFonts w:cs="Times New Roman"/>
          <w:sz w:val="28"/>
          <w:szCs w:val="28"/>
        </w:rPr>
        <w:t>обязательства</w:t>
      </w:r>
      <w:proofErr w:type="gramEnd"/>
      <w:r w:rsidRPr="00EA5D50">
        <w:rPr>
          <w:rFonts w:cs="Times New Roman"/>
          <w:sz w:val="28"/>
          <w:szCs w:val="28"/>
        </w:rPr>
        <w:t xml:space="preserve"> по исполнению которого в полном объеме невозможно. </w:t>
      </w:r>
    </w:p>
    <w:p w:rsidR="00607D15" w:rsidRPr="00EA5D50" w:rsidRDefault="00607D15" w:rsidP="00EA5D50">
      <w:pPr>
        <w:pStyle w:val="a4"/>
        <w:numPr>
          <w:ilvl w:val="0"/>
          <w:numId w:val="2"/>
        </w:numPr>
        <w:tabs>
          <w:tab w:val="left" w:pos="1136"/>
        </w:tabs>
        <w:autoSpaceDE w:val="0"/>
        <w:spacing w:line="360" w:lineRule="auto"/>
        <w:ind w:left="0" w:right="103" w:firstLine="709"/>
        <w:contextualSpacing w:val="0"/>
        <w:jc w:val="both"/>
        <w:textAlignment w:val="auto"/>
        <w:rPr>
          <w:rFonts w:cs="Times New Roman"/>
          <w:sz w:val="28"/>
          <w:szCs w:val="28"/>
        </w:rPr>
      </w:pPr>
      <w:proofErr w:type="spellStart"/>
      <w:r w:rsidRPr="00EA5D50">
        <w:rPr>
          <w:rFonts w:cs="Times New Roman"/>
          <w:sz w:val="28"/>
          <w:szCs w:val="28"/>
        </w:rPr>
        <w:t>Непроведение</w:t>
      </w:r>
      <w:proofErr w:type="spellEnd"/>
      <w:r w:rsidRPr="00EA5D50">
        <w:rPr>
          <w:rFonts w:cs="Times New Roman"/>
          <w:sz w:val="28"/>
          <w:szCs w:val="28"/>
        </w:rPr>
        <w:t xml:space="preserve"> конкурса по отбору управляющей организации для управления многоквартирным домом после ввода его в эксплуатацию.</w:t>
      </w:r>
    </w:p>
    <w:p w:rsidR="00607D15" w:rsidRPr="00EA5D50" w:rsidRDefault="00607D15" w:rsidP="00EA5D50">
      <w:pPr>
        <w:pStyle w:val="a4"/>
        <w:tabs>
          <w:tab w:val="left" w:pos="1136"/>
        </w:tabs>
        <w:autoSpaceDE w:val="0"/>
        <w:spacing w:line="360" w:lineRule="auto"/>
        <w:ind w:left="0" w:right="103" w:firstLine="709"/>
        <w:contextualSpacing w:val="0"/>
        <w:jc w:val="both"/>
        <w:textAlignment w:val="auto"/>
        <w:rPr>
          <w:rFonts w:cs="Times New Roman"/>
          <w:sz w:val="28"/>
          <w:szCs w:val="28"/>
        </w:rPr>
      </w:pPr>
      <w:r w:rsidRPr="00EA5D50">
        <w:rPr>
          <w:rFonts w:cs="Times New Roman"/>
          <w:sz w:val="28"/>
          <w:szCs w:val="28"/>
        </w:rPr>
        <w:t xml:space="preserve">Жилищным кодексом Российской Федерации установлена обязанность органа местного самоуправления при вводе многоквартирного дома в эксплуатацию </w:t>
      </w:r>
      <w:proofErr w:type="gramStart"/>
      <w:r w:rsidRPr="00EA5D50">
        <w:rPr>
          <w:rFonts w:cs="Times New Roman"/>
          <w:sz w:val="28"/>
          <w:szCs w:val="28"/>
        </w:rPr>
        <w:t>провести</w:t>
      </w:r>
      <w:proofErr w:type="gramEnd"/>
      <w:r w:rsidRPr="00EA5D50">
        <w:rPr>
          <w:rFonts w:cs="Times New Roman"/>
          <w:sz w:val="28"/>
          <w:szCs w:val="28"/>
        </w:rPr>
        <w:t xml:space="preserve"> соответствующий конкурс. Однако</w:t>
      </w:r>
      <w:proofErr w:type="gramStart"/>
      <w:r w:rsidRPr="00EA5D50">
        <w:rPr>
          <w:rFonts w:cs="Times New Roman"/>
          <w:sz w:val="28"/>
          <w:szCs w:val="28"/>
        </w:rPr>
        <w:t>,</w:t>
      </w:r>
      <w:proofErr w:type="gramEnd"/>
      <w:r w:rsidRPr="00EA5D50">
        <w:rPr>
          <w:rFonts w:cs="Times New Roman"/>
          <w:sz w:val="28"/>
          <w:szCs w:val="28"/>
        </w:rPr>
        <w:t xml:space="preserve"> на практике отдельные муниципальные образования торги не проводят, что приводит к тому, что дом управляется назначенным застройщиком хозяйствующим субъектом.</w:t>
      </w:r>
    </w:p>
    <w:p w:rsidR="00607D15" w:rsidRPr="00EA5D50" w:rsidRDefault="00607D15" w:rsidP="00EA5D50">
      <w:pPr>
        <w:pStyle w:val="a4"/>
        <w:tabs>
          <w:tab w:val="left" w:pos="1136"/>
        </w:tabs>
        <w:autoSpaceDE w:val="0"/>
        <w:spacing w:line="360" w:lineRule="auto"/>
        <w:ind w:left="0" w:right="103" w:firstLine="709"/>
        <w:contextualSpacing w:val="0"/>
        <w:jc w:val="both"/>
        <w:textAlignment w:val="auto"/>
        <w:rPr>
          <w:rFonts w:cs="Times New Roman"/>
          <w:sz w:val="28"/>
          <w:szCs w:val="28"/>
        </w:rPr>
      </w:pPr>
      <w:r w:rsidRPr="00EA5D50">
        <w:rPr>
          <w:rFonts w:cs="Times New Roman"/>
          <w:sz w:val="28"/>
          <w:szCs w:val="28"/>
        </w:rPr>
        <w:t xml:space="preserve">Причинами задержек в проведении конкурса указывается отсутствие технической документации на многоквартирный дом, </w:t>
      </w:r>
      <w:proofErr w:type="gramStart"/>
      <w:r w:rsidRPr="00EA5D50">
        <w:rPr>
          <w:rFonts w:cs="Times New Roman"/>
          <w:sz w:val="28"/>
          <w:szCs w:val="28"/>
        </w:rPr>
        <w:t>что</w:t>
      </w:r>
      <w:proofErr w:type="gramEnd"/>
      <w:r w:rsidRPr="00EA5D50">
        <w:rPr>
          <w:rFonts w:cs="Times New Roman"/>
          <w:sz w:val="28"/>
          <w:szCs w:val="28"/>
        </w:rPr>
        <w:t xml:space="preserve"> по мнению органа местного самоуправления лишает его возможности сформировать конкурсную документацию.</w:t>
      </w:r>
    </w:p>
    <w:p w:rsidR="00607D15" w:rsidRPr="00EA5D50" w:rsidRDefault="00607D15" w:rsidP="00EA5D50">
      <w:pPr>
        <w:pStyle w:val="a4"/>
        <w:tabs>
          <w:tab w:val="left" w:pos="1136"/>
        </w:tabs>
        <w:autoSpaceDE w:val="0"/>
        <w:spacing w:line="360" w:lineRule="auto"/>
        <w:ind w:left="0" w:right="103" w:firstLine="709"/>
        <w:contextualSpacing w:val="0"/>
        <w:jc w:val="both"/>
        <w:textAlignment w:val="auto"/>
        <w:rPr>
          <w:rFonts w:cs="Times New Roman"/>
          <w:sz w:val="28"/>
          <w:szCs w:val="28"/>
        </w:rPr>
      </w:pPr>
      <w:r w:rsidRPr="00EA5D50">
        <w:rPr>
          <w:rFonts w:cs="Times New Roman"/>
          <w:sz w:val="28"/>
          <w:szCs w:val="28"/>
        </w:rPr>
        <w:t xml:space="preserve">Вместе с тем, все обязательные к указанию в конкурсной документации данные могут быть получены органом местного </w:t>
      </w:r>
      <w:proofErr w:type="gramStart"/>
      <w:r w:rsidRPr="00EA5D50">
        <w:rPr>
          <w:rFonts w:cs="Times New Roman"/>
          <w:sz w:val="28"/>
          <w:szCs w:val="28"/>
        </w:rPr>
        <w:t>самоуправления</w:t>
      </w:r>
      <w:proofErr w:type="gramEnd"/>
      <w:r w:rsidRPr="00EA5D50">
        <w:rPr>
          <w:rFonts w:cs="Times New Roman"/>
          <w:sz w:val="28"/>
          <w:szCs w:val="28"/>
        </w:rPr>
        <w:t xml:space="preserve"> как от органов строительного контроля, так и путем самостоятельного ознакомления с многоквартирным домом (например, количество окон, лестничных пролетов и т.п.).</w:t>
      </w:r>
    </w:p>
    <w:p w:rsidR="00607D15" w:rsidRPr="00EA5D50" w:rsidRDefault="00607D15" w:rsidP="00EA5D50">
      <w:pPr>
        <w:pStyle w:val="a4"/>
        <w:numPr>
          <w:ilvl w:val="0"/>
          <w:numId w:val="2"/>
        </w:numPr>
        <w:tabs>
          <w:tab w:val="left" w:pos="1136"/>
        </w:tabs>
        <w:autoSpaceDE w:val="0"/>
        <w:spacing w:line="360" w:lineRule="auto"/>
        <w:ind w:left="0" w:right="103" w:firstLine="709"/>
        <w:contextualSpacing w:val="0"/>
        <w:jc w:val="both"/>
        <w:textAlignment w:val="auto"/>
        <w:rPr>
          <w:rFonts w:cs="Times New Roman"/>
          <w:sz w:val="28"/>
          <w:szCs w:val="28"/>
        </w:rPr>
      </w:pPr>
      <w:r w:rsidRPr="00EA5D50">
        <w:rPr>
          <w:rFonts w:cs="Times New Roman"/>
          <w:sz w:val="28"/>
          <w:szCs w:val="28"/>
        </w:rPr>
        <w:t>Нарушения при распоряжении земельными участками для коммерческого строительства.</w:t>
      </w:r>
    </w:p>
    <w:p w:rsidR="00607D15" w:rsidRPr="00EA5D50" w:rsidRDefault="00607D15" w:rsidP="00EA5D50">
      <w:pPr>
        <w:pStyle w:val="a4"/>
        <w:tabs>
          <w:tab w:val="left" w:pos="1136"/>
        </w:tabs>
        <w:autoSpaceDE w:val="0"/>
        <w:spacing w:line="360" w:lineRule="auto"/>
        <w:ind w:left="0" w:right="103" w:firstLine="709"/>
        <w:contextualSpacing w:val="0"/>
        <w:jc w:val="both"/>
        <w:textAlignment w:val="auto"/>
        <w:rPr>
          <w:rFonts w:cs="Times New Roman"/>
          <w:sz w:val="28"/>
          <w:szCs w:val="28"/>
        </w:rPr>
      </w:pPr>
      <w:r w:rsidRPr="00EA5D50">
        <w:rPr>
          <w:rFonts w:cs="Times New Roman"/>
          <w:sz w:val="28"/>
          <w:szCs w:val="28"/>
        </w:rPr>
        <w:t>Порядок распоряжения земельными участками для строительства определен Земельным кодексом Российской Федерации, в том числе случаи, при которых возможно продление срока аренды земельного участка по ранее заключенному договору.</w:t>
      </w:r>
    </w:p>
    <w:p w:rsidR="00607D15" w:rsidRPr="00EA5D50" w:rsidRDefault="00607D15" w:rsidP="00EA5D50">
      <w:pPr>
        <w:pStyle w:val="a4"/>
        <w:tabs>
          <w:tab w:val="left" w:pos="1136"/>
        </w:tabs>
        <w:autoSpaceDE w:val="0"/>
        <w:spacing w:line="360" w:lineRule="auto"/>
        <w:ind w:left="0" w:right="103" w:firstLine="709"/>
        <w:contextualSpacing w:val="0"/>
        <w:jc w:val="both"/>
        <w:textAlignment w:val="auto"/>
        <w:rPr>
          <w:rFonts w:cs="Times New Roman"/>
          <w:sz w:val="28"/>
          <w:szCs w:val="28"/>
        </w:rPr>
      </w:pPr>
      <w:r w:rsidRPr="00EA5D50">
        <w:rPr>
          <w:rFonts w:cs="Times New Roman"/>
          <w:sz w:val="28"/>
          <w:szCs w:val="28"/>
        </w:rPr>
        <w:t>При этом иногда встречаются вольные трактовки органов местного самоуправления при принятии решения о продлении срока аренды земельного участка.</w:t>
      </w:r>
    </w:p>
    <w:p w:rsidR="00607D15" w:rsidRPr="00EA5D50" w:rsidRDefault="00607D15" w:rsidP="00EA5D50">
      <w:pPr>
        <w:pStyle w:val="a4"/>
        <w:tabs>
          <w:tab w:val="left" w:pos="1136"/>
        </w:tabs>
        <w:autoSpaceDE w:val="0"/>
        <w:spacing w:line="360" w:lineRule="auto"/>
        <w:ind w:left="0" w:right="103" w:firstLine="709"/>
        <w:contextualSpacing w:val="0"/>
        <w:jc w:val="both"/>
        <w:textAlignment w:val="auto"/>
        <w:rPr>
          <w:rFonts w:cs="Times New Roman"/>
          <w:sz w:val="28"/>
          <w:szCs w:val="28"/>
        </w:rPr>
      </w:pPr>
      <w:r w:rsidRPr="00EA5D50">
        <w:rPr>
          <w:rFonts w:cs="Times New Roman"/>
          <w:sz w:val="28"/>
          <w:szCs w:val="28"/>
        </w:rPr>
        <w:t>Указанная проблема может быть решена только повышением правовой грамотности и изучением практики антимонопольных органов по соответствующему вопросу.</w:t>
      </w:r>
    </w:p>
    <w:p w:rsidR="00607D15" w:rsidRPr="00EA5D50" w:rsidRDefault="00607D15" w:rsidP="00EA5D50">
      <w:pPr>
        <w:pStyle w:val="a4"/>
        <w:tabs>
          <w:tab w:val="left" w:pos="1313"/>
        </w:tabs>
        <w:autoSpaceDE w:val="0"/>
        <w:spacing w:line="360" w:lineRule="auto"/>
        <w:ind w:left="0" w:right="106" w:firstLine="720"/>
        <w:contextualSpacing w:val="0"/>
        <w:jc w:val="both"/>
        <w:textAlignment w:val="auto"/>
        <w:rPr>
          <w:rFonts w:cs="Times New Roman"/>
          <w:sz w:val="28"/>
          <w:szCs w:val="28"/>
        </w:rPr>
      </w:pPr>
      <w:r w:rsidRPr="00EA5D50">
        <w:rPr>
          <w:rFonts w:cs="Times New Roman"/>
          <w:sz w:val="28"/>
          <w:szCs w:val="28"/>
        </w:rPr>
        <w:t>При привлечении к административной ответственности основное внимание уделяется вопросам, связанным с верным установлением времени и места совершения административного правонарушения и доказыванию события и состава административного правонарушения.</w:t>
      </w:r>
    </w:p>
    <w:p w:rsidR="00607D15" w:rsidRPr="00EA5D50" w:rsidRDefault="00607D15" w:rsidP="00EA5D50">
      <w:pPr>
        <w:pStyle w:val="a4"/>
        <w:tabs>
          <w:tab w:val="left" w:pos="1313"/>
        </w:tabs>
        <w:autoSpaceDE w:val="0"/>
        <w:spacing w:line="360" w:lineRule="auto"/>
        <w:ind w:left="0" w:right="106" w:firstLine="720"/>
        <w:contextualSpacing w:val="0"/>
        <w:jc w:val="both"/>
        <w:textAlignment w:val="auto"/>
        <w:rPr>
          <w:rFonts w:cs="Times New Roman"/>
          <w:sz w:val="28"/>
          <w:szCs w:val="28"/>
        </w:rPr>
      </w:pPr>
      <w:r w:rsidRPr="00EA5D50">
        <w:rPr>
          <w:rFonts w:cs="Times New Roman"/>
          <w:sz w:val="28"/>
          <w:szCs w:val="28"/>
        </w:rPr>
        <w:t>Аналогичные вопросы также исследуются судами при обжаловании вынесенных постановлений.</w:t>
      </w:r>
    </w:p>
    <w:p w:rsidR="00607D15" w:rsidRPr="00EA5D50" w:rsidRDefault="00607D15" w:rsidP="00EA5D50">
      <w:pPr>
        <w:pStyle w:val="a4"/>
        <w:tabs>
          <w:tab w:val="left" w:pos="1313"/>
        </w:tabs>
        <w:autoSpaceDE w:val="0"/>
        <w:spacing w:line="360" w:lineRule="auto"/>
        <w:ind w:left="0" w:right="106" w:firstLine="720"/>
        <w:contextualSpacing w:val="0"/>
        <w:jc w:val="both"/>
        <w:textAlignment w:val="auto"/>
        <w:rPr>
          <w:rFonts w:cs="Times New Roman"/>
          <w:sz w:val="28"/>
          <w:szCs w:val="28"/>
        </w:rPr>
      </w:pPr>
      <w:r w:rsidRPr="00EA5D50">
        <w:rPr>
          <w:rFonts w:cs="Times New Roman"/>
          <w:sz w:val="28"/>
          <w:szCs w:val="28"/>
        </w:rPr>
        <w:t>При этом если по составам, указанным в статьях 19.8 КоАП и 19.5 КоАП практика не требует особого уточнения, достаточно верно установить дату совершения административного правонарушения, то по составам административных правонарушений по статьям 14.9, 7.32.4 и 14.32 КоАП особенно важно досконально изучить степень вины каждого из привлекаемых лиц.</w:t>
      </w:r>
    </w:p>
    <w:p w:rsidR="00607D15" w:rsidRPr="00EA5D50" w:rsidRDefault="00607D15" w:rsidP="00EA5D50">
      <w:pPr>
        <w:spacing w:after="0" w:line="360" w:lineRule="auto"/>
        <w:ind w:firstLine="709"/>
        <w:jc w:val="both"/>
        <w:rPr>
          <w:rFonts w:ascii="Times New Roman" w:eastAsia="Times New Roman" w:hAnsi="Times New Roman" w:cs="Times New Roman"/>
          <w:b/>
          <w:color w:val="000000"/>
          <w:sz w:val="28"/>
          <w:szCs w:val="28"/>
          <w:lang w:eastAsia="x-none"/>
        </w:rPr>
      </w:pPr>
    </w:p>
    <w:p w:rsidR="007E1119" w:rsidRPr="00001FB7" w:rsidRDefault="00D82373" w:rsidP="00EA5D50">
      <w:pPr>
        <w:spacing w:after="0" w:line="360" w:lineRule="auto"/>
        <w:jc w:val="center"/>
        <w:rPr>
          <w:rFonts w:ascii="Times New Roman" w:eastAsia="Times New Roman" w:hAnsi="Times New Roman" w:cs="Times New Roman"/>
          <w:b/>
          <w:color w:val="000000"/>
          <w:sz w:val="28"/>
          <w:szCs w:val="28"/>
          <w:lang w:eastAsia="x-none"/>
        </w:rPr>
      </w:pPr>
      <w:proofErr w:type="gramStart"/>
      <w:r w:rsidRPr="00EA5D50">
        <w:rPr>
          <w:rFonts w:ascii="Times New Roman" w:eastAsia="Times New Roman" w:hAnsi="Times New Roman" w:cs="Times New Roman"/>
          <w:b/>
          <w:color w:val="000000"/>
          <w:sz w:val="28"/>
          <w:szCs w:val="28"/>
          <w:lang w:eastAsia="x-none"/>
        </w:rPr>
        <w:t>Контроль</w:t>
      </w:r>
      <w:r w:rsidR="00001FB7">
        <w:rPr>
          <w:rFonts w:ascii="Times New Roman" w:eastAsia="Times New Roman" w:hAnsi="Times New Roman" w:cs="Times New Roman"/>
          <w:b/>
          <w:color w:val="000000"/>
          <w:sz w:val="28"/>
          <w:szCs w:val="28"/>
          <w:lang w:eastAsia="x-none"/>
        </w:rPr>
        <w:t xml:space="preserve"> за</w:t>
      </w:r>
      <w:proofErr w:type="gramEnd"/>
      <w:r w:rsidR="00001FB7">
        <w:rPr>
          <w:rFonts w:ascii="Times New Roman" w:eastAsia="Times New Roman" w:hAnsi="Times New Roman" w:cs="Times New Roman"/>
          <w:b/>
          <w:color w:val="000000"/>
          <w:sz w:val="28"/>
          <w:szCs w:val="28"/>
          <w:lang w:eastAsia="x-none"/>
        </w:rPr>
        <w:t xml:space="preserve"> </w:t>
      </w:r>
      <w:r w:rsidR="007E1119" w:rsidRPr="00EA5D50">
        <w:rPr>
          <w:rFonts w:ascii="Times New Roman" w:eastAsia="Times New Roman" w:hAnsi="Times New Roman" w:cs="Times New Roman"/>
          <w:b/>
          <w:color w:val="000000"/>
          <w:sz w:val="28"/>
          <w:szCs w:val="28"/>
          <w:lang w:val="x-none" w:eastAsia="x-none"/>
        </w:rPr>
        <w:t>реклам</w:t>
      </w:r>
      <w:r w:rsidR="00001FB7">
        <w:rPr>
          <w:rFonts w:ascii="Times New Roman" w:eastAsia="Times New Roman" w:hAnsi="Times New Roman" w:cs="Times New Roman"/>
          <w:b/>
          <w:color w:val="000000"/>
          <w:sz w:val="28"/>
          <w:szCs w:val="28"/>
          <w:lang w:eastAsia="x-none"/>
        </w:rPr>
        <w:t>ной деятельностью</w:t>
      </w:r>
    </w:p>
    <w:p w:rsidR="007E1119" w:rsidRPr="00EA5D50" w:rsidRDefault="007E1119" w:rsidP="00001FB7">
      <w:pPr>
        <w:spacing w:after="0" w:line="360" w:lineRule="auto"/>
        <w:ind w:firstLine="709"/>
        <w:jc w:val="both"/>
        <w:rPr>
          <w:rFonts w:ascii="Times New Roman" w:eastAsia="Times New Roman" w:hAnsi="Times New Roman" w:cs="Times New Roman"/>
          <w:color w:val="000000"/>
          <w:sz w:val="28"/>
          <w:szCs w:val="28"/>
        </w:rPr>
      </w:pPr>
      <w:r w:rsidRPr="00EA5D50">
        <w:rPr>
          <w:rFonts w:ascii="Times New Roman" w:eastAsia="Times New Roman" w:hAnsi="Times New Roman" w:cs="Times New Roman"/>
          <w:b/>
          <w:color w:val="000000"/>
          <w:sz w:val="28"/>
          <w:szCs w:val="28"/>
          <w:lang w:val="x-none" w:eastAsia="x-none"/>
        </w:rPr>
        <w:t xml:space="preserve"> </w:t>
      </w:r>
      <w:r w:rsidRPr="00EA5D50">
        <w:rPr>
          <w:rFonts w:ascii="Times New Roman" w:eastAsia="Times New Roman" w:hAnsi="Times New Roman" w:cs="Times New Roman"/>
          <w:color w:val="000000"/>
          <w:sz w:val="28"/>
          <w:szCs w:val="28"/>
        </w:rPr>
        <w:t xml:space="preserve">В отчетном периоде надзор в сфере рекламной деятельности осуществлялся путем рассмотрения обращений юридических, физических </w:t>
      </w:r>
      <w:r w:rsidRPr="00EA5D50">
        <w:rPr>
          <w:rFonts w:ascii="Times New Roman" w:eastAsia="Times New Roman" w:hAnsi="Times New Roman" w:cs="Times New Roman"/>
          <w:color w:val="000000"/>
          <w:sz w:val="28"/>
          <w:szCs w:val="28"/>
        </w:rPr>
        <w:br/>
        <w:t>и иных лиц; мониторинга рекламы в средствах массовой информации; мониторинга наружной рекламы.</w:t>
      </w:r>
    </w:p>
    <w:p w:rsidR="00105C14" w:rsidRPr="00EA5D50" w:rsidRDefault="007E1119" w:rsidP="00EA5D50">
      <w:pPr>
        <w:tabs>
          <w:tab w:val="left" w:pos="284"/>
          <w:tab w:val="left" w:pos="709"/>
        </w:tabs>
        <w:spacing w:after="0" w:line="360" w:lineRule="auto"/>
        <w:ind w:firstLine="720"/>
        <w:jc w:val="both"/>
        <w:rPr>
          <w:rFonts w:ascii="Times New Roman" w:eastAsia="Times New Roman" w:hAnsi="Times New Roman" w:cs="Times New Roman"/>
          <w:color w:val="000000"/>
          <w:sz w:val="28"/>
          <w:szCs w:val="28"/>
          <w:lang w:eastAsia="x-none"/>
        </w:rPr>
      </w:pPr>
      <w:r w:rsidRPr="00EA5D50">
        <w:rPr>
          <w:rFonts w:ascii="Times New Roman" w:eastAsia="Times New Roman" w:hAnsi="Times New Roman" w:cs="Times New Roman"/>
          <w:color w:val="000000"/>
          <w:sz w:val="28"/>
          <w:szCs w:val="28"/>
          <w:lang w:val="x-none" w:eastAsia="x-none"/>
        </w:rPr>
        <w:t xml:space="preserve">Значительная работа была проведена по выявлению и пресечению нарушений </w:t>
      </w:r>
      <w:r w:rsidRPr="00EA5D50">
        <w:rPr>
          <w:rFonts w:ascii="Times New Roman" w:eastAsia="Times New Roman" w:hAnsi="Times New Roman" w:cs="Times New Roman"/>
          <w:color w:val="000000"/>
          <w:sz w:val="28"/>
          <w:szCs w:val="28"/>
          <w:lang w:eastAsia="x-none"/>
        </w:rPr>
        <w:t>Закона о рекламе</w:t>
      </w:r>
      <w:r w:rsidRPr="00EA5D50">
        <w:rPr>
          <w:rFonts w:ascii="Times New Roman" w:eastAsia="Times New Roman" w:hAnsi="Times New Roman" w:cs="Times New Roman"/>
          <w:color w:val="000000"/>
          <w:sz w:val="28"/>
          <w:szCs w:val="28"/>
          <w:lang w:val="x-none" w:eastAsia="x-none"/>
        </w:rPr>
        <w:t xml:space="preserve"> при распространении рекламы </w:t>
      </w:r>
      <w:r w:rsidR="00105C14" w:rsidRPr="00EA5D50">
        <w:rPr>
          <w:rFonts w:ascii="Times New Roman" w:eastAsia="Times New Roman" w:hAnsi="Times New Roman" w:cs="Times New Roman"/>
          <w:color w:val="000000"/>
          <w:sz w:val="28"/>
          <w:szCs w:val="28"/>
          <w:lang w:eastAsia="x-none"/>
        </w:rPr>
        <w:t>по сетям электросвязи без получения предварительного согласия абонента на ее получение</w:t>
      </w:r>
      <w:r w:rsidR="00466C08" w:rsidRPr="00EA5D50">
        <w:rPr>
          <w:rFonts w:ascii="Times New Roman" w:eastAsia="Times New Roman" w:hAnsi="Times New Roman" w:cs="Times New Roman"/>
          <w:color w:val="000000"/>
          <w:sz w:val="28"/>
          <w:szCs w:val="28"/>
          <w:lang w:eastAsia="x-none"/>
        </w:rPr>
        <w:t xml:space="preserve"> и умалчивании о всех условий, влияющих на его стоимость.</w:t>
      </w:r>
    </w:p>
    <w:p w:rsidR="0070389B" w:rsidRPr="00EA5D50" w:rsidRDefault="0070389B" w:rsidP="00EA5D50">
      <w:pPr>
        <w:tabs>
          <w:tab w:val="left" w:pos="284"/>
          <w:tab w:val="left" w:pos="709"/>
        </w:tabs>
        <w:spacing w:after="0" w:line="360" w:lineRule="auto"/>
        <w:ind w:firstLine="720"/>
        <w:jc w:val="both"/>
        <w:rPr>
          <w:rFonts w:ascii="Times New Roman" w:eastAsia="Times New Roman" w:hAnsi="Times New Roman" w:cs="Times New Roman"/>
          <w:color w:val="000000"/>
          <w:sz w:val="28"/>
          <w:szCs w:val="28"/>
        </w:rPr>
      </w:pPr>
      <w:proofErr w:type="gramStart"/>
      <w:r w:rsidRPr="00EA5D50">
        <w:rPr>
          <w:rFonts w:ascii="Times New Roman" w:eastAsia="Times New Roman" w:hAnsi="Times New Roman" w:cs="Times New Roman"/>
          <w:color w:val="000000"/>
          <w:sz w:val="28"/>
          <w:szCs w:val="28"/>
        </w:rPr>
        <w:t xml:space="preserve">В текущем периоде в Московское областное УФАС России на рассмотрение поступило </w:t>
      </w:r>
      <w:r w:rsidR="0075655C" w:rsidRPr="00EA5D50">
        <w:rPr>
          <w:rFonts w:ascii="Times New Roman" w:eastAsia="Times New Roman" w:hAnsi="Times New Roman" w:cs="Times New Roman"/>
          <w:color w:val="000000"/>
          <w:sz w:val="28"/>
          <w:szCs w:val="28"/>
        </w:rPr>
        <w:t>83</w:t>
      </w:r>
      <w:r w:rsidRPr="00EA5D50">
        <w:rPr>
          <w:rFonts w:ascii="Times New Roman" w:eastAsia="Times New Roman" w:hAnsi="Times New Roman" w:cs="Times New Roman"/>
          <w:color w:val="000000"/>
          <w:sz w:val="28"/>
          <w:szCs w:val="28"/>
        </w:rPr>
        <w:t xml:space="preserve"> обращен</w:t>
      </w:r>
      <w:r w:rsidR="0075655C" w:rsidRPr="00EA5D50">
        <w:rPr>
          <w:rFonts w:ascii="Times New Roman" w:eastAsia="Times New Roman" w:hAnsi="Times New Roman" w:cs="Times New Roman"/>
          <w:color w:val="000000"/>
          <w:sz w:val="28"/>
          <w:szCs w:val="28"/>
        </w:rPr>
        <w:t>ия</w:t>
      </w:r>
      <w:r w:rsidRPr="00EA5D50">
        <w:rPr>
          <w:rFonts w:ascii="Times New Roman" w:eastAsia="Times New Roman" w:hAnsi="Times New Roman" w:cs="Times New Roman"/>
          <w:color w:val="000000"/>
          <w:sz w:val="28"/>
          <w:szCs w:val="28"/>
        </w:rPr>
        <w:t>, указывающи</w:t>
      </w:r>
      <w:r w:rsidR="0075655C" w:rsidRPr="00EA5D50">
        <w:rPr>
          <w:rFonts w:ascii="Times New Roman" w:eastAsia="Times New Roman" w:hAnsi="Times New Roman" w:cs="Times New Roman"/>
          <w:color w:val="000000"/>
          <w:sz w:val="28"/>
          <w:szCs w:val="28"/>
        </w:rPr>
        <w:t>е</w:t>
      </w:r>
      <w:r w:rsidRPr="00EA5D50">
        <w:rPr>
          <w:rFonts w:ascii="Times New Roman" w:eastAsia="Times New Roman" w:hAnsi="Times New Roman" w:cs="Times New Roman"/>
          <w:color w:val="000000"/>
          <w:sz w:val="28"/>
          <w:szCs w:val="28"/>
        </w:rPr>
        <w:t xml:space="preserve"> на признаки нарушения законодательства Российской Федерации о рекламе</w:t>
      </w:r>
      <w:r w:rsidR="009C656A" w:rsidRPr="00EA5D50">
        <w:rPr>
          <w:rFonts w:ascii="Times New Roman" w:eastAsia="Times New Roman" w:hAnsi="Times New Roman" w:cs="Times New Roman"/>
          <w:color w:val="000000"/>
          <w:sz w:val="28"/>
          <w:szCs w:val="28"/>
        </w:rPr>
        <w:t>.</w:t>
      </w:r>
      <w:proofErr w:type="gramEnd"/>
      <w:r w:rsidR="009C656A" w:rsidRPr="00EA5D50">
        <w:rPr>
          <w:rFonts w:ascii="Times New Roman" w:eastAsia="Times New Roman" w:hAnsi="Times New Roman" w:cs="Times New Roman"/>
          <w:color w:val="000000"/>
          <w:sz w:val="28"/>
          <w:szCs w:val="28"/>
        </w:rPr>
        <w:t xml:space="preserve"> </w:t>
      </w:r>
      <w:r w:rsidRPr="00EA5D50">
        <w:rPr>
          <w:rFonts w:ascii="Times New Roman" w:eastAsia="Times New Roman" w:hAnsi="Times New Roman" w:cs="Times New Roman"/>
          <w:color w:val="000000"/>
          <w:sz w:val="28"/>
          <w:szCs w:val="28"/>
        </w:rPr>
        <w:t xml:space="preserve"> </w:t>
      </w:r>
      <w:proofErr w:type="gramStart"/>
      <w:r w:rsidR="009C656A" w:rsidRPr="00EA5D50">
        <w:rPr>
          <w:rFonts w:ascii="Times New Roman" w:eastAsia="Times New Roman" w:hAnsi="Times New Roman" w:cs="Times New Roman"/>
          <w:color w:val="000000"/>
          <w:sz w:val="28"/>
          <w:szCs w:val="28"/>
          <w:lang w:eastAsia="x-none"/>
        </w:rPr>
        <w:t xml:space="preserve">В ходе рассмотрения заявлений Управлением по выявленным фактам нарушения законодательства Российской Федерации о рекламе  в текущем периоде возбуждено 10 дел </w:t>
      </w:r>
      <w:r w:rsidRPr="00EA5D50">
        <w:rPr>
          <w:rFonts w:ascii="Times New Roman" w:eastAsia="Times New Roman" w:hAnsi="Times New Roman" w:cs="Times New Roman"/>
          <w:color w:val="000000"/>
          <w:sz w:val="28"/>
          <w:szCs w:val="28"/>
        </w:rPr>
        <w:t>(в 201</w:t>
      </w:r>
      <w:r w:rsidR="009C656A" w:rsidRPr="00EA5D50">
        <w:rPr>
          <w:rFonts w:ascii="Times New Roman" w:eastAsia="Times New Roman" w:hAnsi="Times New Roman" w:cs="Times New Roman"/>
          <w:color w:val="000000"/>
          <w:sz w:val="28"/>
          <w:szCs w:val="28"/>
        </w:rPr>
        <w:t>7</w:t>
      </w:r>
      <w:r w:rsidRPr="00EA5D50">
        <w:rPr>
          <w:rFonts w:ascii="Times New Roman" w:eastAsia="Times New Roman" w:hAnsi="Times New Roman" w:cs="Times New Roman"/>
          <w:color w:val="000000"/>
          <w:sz w:val="28"/>
          <w:szCs w:val="28"/>
        </w:rPr>
        <w:t xml:space="preserve"> году</w:t>
      </w:r>
      <w:r w:rsidR="009C656A" w:rsidRPr="00EA5D50">
        <w:rPr>
          <w:rFonts w:ascii="Times New Roman" w:eastAsia="Times New Roman" w:hAnsi="Times New Roman" w:cs="Times New Roman"/>
          <w:color w:val="000000"/>
          <w:sz w:val="28"/>
          <w:szCs w:val="28"/>
        </w:rPr>
        <w:t xml:space="preserve"> –</w:t>
      </w:r>
      <w:r w:rsidRPr="00EA5D50">
        <w:rPr>
          <w:rFonts w:ascii="Times New Roman" w:eastAsia="Times New Roman" w:hAnsi="Times New Roman" w:cs="Times New Roman"/>
          <w:color w:val="000000"/>
          <w:sz w:val="28"/>
          <w:szCs w:val="28"/>
        </w:rPr>
        <w:t xml:space="preserve"> </w:t>
      </w:r>
      <w:r w:rsidR="0075655C" w:rsidRPr="00EA5D50">
        <w:rPr>
          <w:rFonts w:ascii="Times New Roman" w:eastAsia="Times New Roman" w:hAnsi="Times New Roman" w:cs="Times New Roman"/>
          <w:color w:val="000000"/>
          <w:sz w:val="28"/>
          <w:szCs w:val="28"/>
        </w:rPr>
        <w:t>36 дел</w:t>
      </w:r>
      <w:r w:rsidRPr="00EA5D50">
        <w:rPr>
          <w:rFonts w:ascii="Times New Roman" w:eastAsia="Times New Roman" w:hAnsi="Times New Roman" w:cs="Times New Roman"/>
          <w:color w:val="000000"/>
          <w:sz w:val="28"/>
          <w:szCs w:val="28"/>
        </w:rPr>
        <w:t xml:space="preserve"> и в 201</w:t>
      </w:r>
      <w:r w:rsidR="009C656A" w:rsidRPr="00EA5D50">
        <w:rPr>
          <w:rFonts w:ascii="Times New Roman" w:eastAsia="Times New Roman" w:hAnsi="Times New Roman" w:cs="Times New Roman"/>
          <w:color w:val="000000"/>
          <w:sz w:val="28"/>
          <w:szCs w:val="28"/>
        </w:rPr>
        <w:t>8</w:t>
      </w:r>
      <w:r w:rsidRPr="00EA5D50">
        <w:rPr>
          <w:rFonts w:ascii="Times New Roman" w:eastAsia="Times New Roman" w:hAnsi="Times New Roman" w:cs="Times New Roman"/>
          <w:color w:val="000000"/>
          <w:sz w:val="28"/>
          <w:szCs w:val="28"/>
        </w:rPr>
        <w:t xml:space="preserve"> году </w:t>
      </w:r>
      <w:r w:rsidR="009C656A" w:rsidRPr="00EA5D50">
        <w:rPr>
          <w:rFonts w:ascii="Times New Roman" w:eastAsia="Times New Roman" w:hAnsi="Times New Roman" w:cs="Times New Roman"/>
          <w:color w:val="000000"/>
          <w:sz w:val="28"/>
          <w:szCs w:val="28"/>
        </w:rPr>
        <w:t>–</w:t>
      </w:r>
      <w:r w:rsidRPr="00EA5D50">
        <w:rPr>
          <w:rFonts w:ascii="Times New Roman" w:eastAsia="Times New Roman" w:hAnsi="Times New Roman" w:cs="Times New Roman"/>
          <w:color w:val="000000"/>
          <w:sz w:val="28"/>
          <w:szCs w:val="28"/>
        </w:rPr>
        <w:t xml:space="preserve"> </w:t>
      </w:r>
      <w:r w:rsidR="009C656A" w:rsidRPr="00EA5D50">
        <w:rPr>
          <w:rFonts w:ascii="Times New Roman" w:eastAsia="Times New Roman" w:hAnsi="Times New Roman" w:cs="Times New Roman"/>
          <w:color w:val="000000"/>
          <w:sz w:val="28"/>
          <w:szCs w:val="28"/>
        </w:rPr>
        <w:t>3</w:t>
      </w:r>
      <w:r w:rsidR="0075655C" w:rsidRPr="00EA5D50">
        <w:rPr>
          <w:rFonts w:ascii="Times New Roman" w:eastAsia="Times New Roman" w:hAnsi="Times New Roman" w:cs="Times New Roman"/>
          <w:color w:val="000000"/>
          <w:sz w:val="28"/>
          <w:szCs w:val="28"/>
        </w:rPr>
        <w:t>4 дела</w:t>
      </w:r>
      <w:r w:rsidRPr="00EA5D50">
        <w:rPr>
          <w:rFonts w:ascii="Times New Roman" w:eastAsia="Times New Roman" w:hAnsi="Times New Roman" w:cs="Times New Roman"/>
          <w:color w:val="000000"/>
          <w:sz w:val="28"/>
          <w:szCs w:val="28"/>
        </w:rPr>
        <w:t>)</w:t>
      </w:r>
      <w:r w:rsidR="009C656A" w:rsidRPr="00EA5D50">
        <w:rPr>
          <w:rFonts w:ascii="Times New Roman" w:eastAsia="Times New Roman" w:hAnsi="Times New Roman" w:cs="Times New Roman"/>
          <w:color w:val="000000"/>
          <w:sz w:val="28"/>
          <w:szCs w:val="28"/>
        </w:rPr>
        <w:t xml:space="preserve"> </w:t>
      </w:r>
      <w:r w:rsidR="00C71DE2" w:rsidRPr="00EA5D50">
        <w:rPr>
          <w:rFonts w:ascii="Times New Roman" w:eastAsia="Times New Roman" w:hAnsi="Times New Roman" w:cs="Times New Roman"/>
          <w:color w:val="000000"/>
          <w:sz w:val="28"/>
          <w:szCs w:val="28"/>
        </w:rPr>
        <w:t xml:space="preserve">по </w:t>
      </w:r>
      <w:r w:rsidR="0075655C" w:rsidRPr="00EA5D50">
        <w:rPr>
          <w:rFonts w:ascii="Times New Roman" w:eastAsia="Times New Roman" w:hAnsi="Times New Roman" w:cs="Times New Roman"/>
          <w:color w:val="000000"/>
          <w:sz w:val="28"/>
          <w:szCs w:val="28"/>
        </w:rPr>
        <w:t>26</w:t>
      </w:r>
      <w:r w:rsidRPr="00EA5D50">
        <w:rPr>
          <w:rFonts w:ascii="Times New Roman" w:eastAsia="Times New Roman" w:hAnsi="Times New Roman" w:cs="Times New Roman"/>
          <w:color w:val="000000"/>
          <w:sz w:val="28"/>
          <w:szCs w:val="28"/>
        </w:rPr>
        <w:t xml:space="preserve"> обращениям даны ответы либо </w:t>
      </w:r>
      <w:r w:rsidR="00C71DE2" w:rsidRPr="00EA5D50">
        <w:rPr>
          <w:rFonts w:ascii="Times New Roman" w:eastAsia="Times New Roman" w:hAnsi="Times New Roman" w:cs="Times New Roman"/>
          <w:color w:val="000000"/>
          <w:sz w:val="28"/>
          <w:szCs w:val="28"/>
        </w:rPr>
        <w:t>о</w:t>
      </w:r>
      <w:r w:rsidRPr="00EA5D50">
        <w:rPr>
          <w:rFonts w:ascii="Times New Roman" w:eastAsia="Times New Roman" w:hAnsi="Times New Roman" w:cs="Times New Roman"/>
          <w:color w:val="000000"/>
          <w:sz w:val="28"/>
          <w:szCs w:val="28"/>
        </w:rPr>
        <w:t>тказ</w:t>
      </w:r>
      <w:r w:rsidR="00C71DE2" w:rsidRPr="00EA5D50">
        <w:rPr>
          <w:rFonts w:ascii="Times New Roman" w:eastAsia="Times New Roman" w:hAnsi="Times New Roman" w:cs="Times New Roman"/>
          <w:color w:val="000000"/>
          <w:sz w:val="28"/>
          <w:szCs w:val="28"/>
        </w:rPr>
        <w:t>ы</w:t>
      </w:r>
      <w:r w:rsidRPr="00EA5D50">
        <w:rPr>
          <w:rFonts w:ascii="Times New Roman" w:eastAsia="Times New Roman" w:hAnsi="Times New Roman" w:cs="Times New Roman"/>
          <w:color w:val="000000"/>
          <w:sz w:val="28"/>
          <w:szCs w:val="28"/>
        </w:rPr>
        <w:t xml:space="preserve"> в возбуждении дела, поскольку в ходе проверки и анализа указанных доводов и полученной информации (сведений) признаки нарушения законодательства Российской Федерации о рекламе</w:t>
      </w:r>
      <w:proofErr w:type="gramEnd"/>
      <w:r w:rsidRPr="00EA5D50">
        <w:rPr>
          <w:rFonts w:ascii="Times New Roman" w:eastAsia="Times New Roman" w:hAnsi="Times New Roman" w:cs="Times New Roman"/>
          <w:color w:val="000000"/>
          <w:sz w:val="28"/>
          <w:szCs w:val="28"/>
        </w:rPr>
        <w:t xml:space="preserve"> не подтвердились, либо о необходимости подачи обращения в соответствии с требованиями Административного регламента. </w:t>
      </w:r>
    </w:p>
    <w:p w:rsidR="007E1119" w:rsidRPr="00EA5D50" w:rsidRDefault="007E1119" w:rsidP="00EA5D5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proofErr w:type="gramStart"/>
      <w:r w:rsidRPr="00EA5D50">
        <w:rPr>
          <w:rFonts w:ascii="Times New Roman" w:eastAsia="Times New Roman" w:hAnsi="Times New Roman" w:cs="Times New Roman"/>
          <w:color w:val="000000"/>
          <w:sz w:val="28"/>
          <w:szCs w:val="28"/>
        </w:rPr>
        <w:t>В</w:t>
      </w:r>
      <w:r w:rsidR="00AA48EC" w:rsidRPr="00EA5D50">
        <w:rPr>
          <w:rFonts w:ascii="Times New Roman" w:eastAsia="Times New Roman" w:hAnsi="Times New Roman" w:cs="Times New Roman"/>
          <w:color w:val="000000"/>
          <w:sz w:val="28"/>
          <w:szCs w:val="28"/>
        </w:rPr>
        <w:t>месте с тем, в</w:t>
      </w:r>
      <w:r w:rsidRPr="00EA5D50">
        <w:rPr>
          <w:rFonts w:ascii="Times New Roman" w:eastAsia="Times New Roman" w:hAnsi="Times New Roman" w:cs="Times New Roman"/>
          <w:color w:val="000000"/>
          <w:sz w:val="28"/>
          <w:szCs w:val="28"/>
        </w:rPr>
        <w:t xml:space="preserve"> отчетном периоде по сравнению с </w:t>
      </w:r>
      <w:r w:rsidR="00AA48EC" w:rsidRPr="00EA5D50">
        <w:rPr>
          <w:rFonts w:ascii="Times New Roman" w:eastAsia="Times New Roman" w:hAnsi="Times New Roman" w:cs="Times New Roman"/>
          <w:color w:val="000000"/>
          <w:sz w:val="28"/>
          <w:szCs w:val="28"/>
        </w:rPr>
        <w:t>предыдущими годами</w:t>
      </w:r>
      <w:r w:rsidRPr="00EA5D50">
        <w:rPr>
          <w:rFonts w:ascii="Times New Roman" w:eastAsia="Times New Roman" w:hAnsi="Times New Roman" w:cs="Times New Roman"/>
          <w:color w:val="000000"/>
          <w:sz w:val="28"/>
          <w:szCs w:val="28"/>
        </w:rPr>
        <w:t xml:space="preserve"> наблюдается существенное снижение количества поступающих в Московское областное УФАС России обращений, указывающих на признаки нарушения в сфере распространения рекламы (СМС-рекламы) по сетям электросвязи без предварительного согласия абонента, что является следствием как применения антимонопольными органами мер административного воздействия, так и проводимых мероприятий, в том числе с участием операторов подвижной радиотелефонной</w:t>
      </w:r>
      <w:proofErr w:type="gramEnd"/>
      <w:r w:rsidRPr="00EA5D50">
        <w:rPr>
          <w:rFonts w:ascii="Times New Roman" w:eastAsia="Times New Roman" w:hAnsi="Times New Roman" w:cs="Times New Roman"/>
          <w:color w:val="000000"/>
          <w:sz w:val="28"/>
          <w:szCs w:val="28"/>
        </w:rPr>
        <w:t xml:space="preserve"> </w:t>
      </w:r>
      <w:proofErr w:type="gramStart"/>
      <w:r w:rsidRPr="00EA5D50">
        <w:rPr>
          <w:rFonts w:ascii="Times New Roman" w:eastAsia="Times New Roman" w:hAnsi="Times New Roman" w:cs="Times New Roman"/>
          <w:color w:val="000000"/>
          <w:sz w:val="28"/>
          <w:szCs w:val="28"/>
        </w:rPr>
        <w:t>связи, в рамках которых обсуждались возможные меры, принятие которых позволит сократить количество поступающего на абонентские номера СМС-спама.</w:t>
      </w:r>
      <w:proofErr w:type="gramEnd"/>
    </w:p>
    <w:p w:rsidR="001058C9" w:rsidRPr="00EA5D50" w:rsidRDefault="001058C9" w:rsidP="00EA5D50">
      <w:pPr>
        <w:tabs>
          <w:tab w:val="left" w:pos="284"/>
          <w:tab w:val="left" w:pos="709"/>
        </w:tabs>
        <w:spacing w:after="0" w:line="360" w:lineRule="auto"/>
        <w:ind w:firstLine="540"/>
        <w:jc w:val="both"/>
        <w:rPr>
          <w:rFonts w:ascii="Times New Roman" w:eastAsia="Times New Roman" w:hAnsi="Times New Roman" w:cs="Times New Roman"/>
          <w:color w:val="000000"/>
          <w:sz w:val="28"/>
          <w:szCs w:val="28"/>
          <w:lang w:eastAsia="x-none"/>
        </w:rPr>
      </w:pPr>
      <w:r w:rsidRPr="00EA5D50">
        <w:rPr>
          <w:rFonts w:ascii="Times New Roman" w:eastAsia="Times New Roman" w:hAnsi="Times New Roman" w:cs="Times New Roman"/>
          <w:color w:val="000000"/>
          <w:sz w:val="28"/>
          <w:szCs w:val="28"/>
          <w:lang w:val="x-none" w:eastAsia="x-none"/>
        </w:rPr>
        <w:t xml:space="preserve">Как следует из </w:t>
      </w:r>
      <w:r w:rsidR="00466C08" w:rsidRPr="00EA5D50">
        <w:rPr>
          <w:rFonts w:ascii="Times New Roman" w:eastAsia="Times New Roman" w:hAnsi="Times New Roman" w:cs="Times New Roman"/>
          <w:color w:val="000000"/>
          <w:sz w:val="28"/>
          <w:szCs w:val="28"/>
          <w:lang w:eastAsia="x-none"/>
        </w:rPr>
        <w:t>анализа поступающих обращений о нарушении законодательства Российской Федерации о рекламе</w:t>
      </w:r>
      <w:r w:rsidRPr="00EA5D50">
        <w:rPr>
          <w:rFonts w:ascii="Times New Roman" w:eastAsia="Times New Roman" w:hAnsi="Times New Roman" w:cs="Times New Roman"/>
          <w:color w:val="000000"/>
          <w:sz w:val="28"/>
          <w:szCs w:val="28"/>
          <w:lang w:val="x-none" w:eastAsia="x-none"/>
        </w:rPr>
        <w:t xml:space="preserve">, </w:t>
      </w:r>
      <w:r w:rsidRPr="00EA5D50">
        <w:rPr>
          <w:rFonts w:ascii="Times New Roman" w:eastAsia="Times New Roman" w:hAnsi="Times New Roman" w:cs="Times New Roman"/>
          <w:sz w:val="28"/>
          <w:szCs w:val="28"/>
          <w:lang w:eastAsia="x-none"/>
        </w:rPr>
        <w:t xml:space="preserve">наибольшее количество нарушений </w:t>
      </w:r>
      <w:r w:rsidR="00466C08" w:rsidRPr="00EA5D50">
        <w:rPr>
          <w:rFonts w:ascii="Times New Roman" w:eastAsia="Times New Roman" w:hAnsi="Times New Roman" w:cs="Times New Roman"/>
          <w:sz w:val="28"/>
          <w:szCs w:val="28"/>
          <w:lang w:eastAsia="x-none"/>
        </w:rPr>
        <w:t xml:space="preserve">(61%) </w:t>
      </w:r>
      <w:r w:rsidRPr="00EA5D50">
        <w:rPr>
          <w:rFonts w:ascii="Times New Roman" w:eastAsia="Times New Roman" w:hAnsi="Times New Roman" w:cs="Times New Roman"/>
          <w:sz w:val="28"/>
          <w:szCs w:val="28"/>
          <w:lang w:eastAsia="x-none"/>
        </w:rPr>
        <w:t>приходится на ст. 18 Закона о рекламе</w:t>
      </w:r>
      <w:r w:rsidRPr="00EA5D50">
        <w:rPr>
          <w:rFonts w:ascii="Times New Roman" w:eastAsia="Times New Roman" w:hAnsi="Times New Roman" w:cs="Times New Roman"/>
          <w:color w:val="FF0000"/>
          <w:sz w:val="28"/>
          <w:szCs w:val="28"/>
          <w:lang w:eastAsia="x-none"/>
        </w:rPr>
        <w:t xml:space="preserve"> </w:t>
      </w:r>
      <w:r w:rsidRPr="00EA5D50">
        <w:rPr>
          <w:rFonts w:ascii="Times New Roman" w:eastAsia="Times New Roman" w:hAnsi="Times New Roman" w:cs="Times New Roman"/>
          <w:sz w:val="28"/>
          <w:szCs w:val="28"/>
          <w:lang w:val="x-none" w:eastAsia="x-none"/>
        </w:rPr>
        <w:t>при</w:t>
      </w:r>
      <w:r w:rsidRPr="00EA5D50">
        <w:rPr>
          <w:rFonts w:ascii="Times New Roman" w:eastAsia="Times New Roman" w:hAnsi="Times New Roman" w:cs="Times New Roman"/>
          <w:sz w:val="28"/>
          <w:szCs w:val="28"/>
          <w:lang w:eastAsia="x-none"/>
        </w:rPr>
        <w:t xml:space="preserve"> распространении рекламы </w:t>
      </w:r>
      <w:r w:rsidRPr="00EA5D50">
        <w:rPr>
          <w:rFonts w:ascii="Times New Roman" w:eastAsia="Times New Roman" w:hAnsi="Times New Roman" w:cs="Times New Roman"/>
          <w:color w:val="000000"/>
          <w:sz w:val="28"/>
          <w:szCs w:val="28"/>
        </w:rPr>
        <w:t>по сетям электросвязи без предварительного согласия абонента</w:t>
      </w:r>
      <w:r w:rsidRPr="00EA5D50">
        <w:rPr>
          <w:rFonts w:ascii="Times New Roman" w:eastAsia="Times New Roman" w:hAnsi="Times New Roman" w:cs="Times New Roman"/>
          <w:color w:val="000000"/>
          <w:sz w:val="28"/>
          <w:szCs w:val="28"/>
          <w:lang w:eastAsia="x-none"/>
        </w:rPr>
        <w:t>.</w:t>
      </w:r>
    </w:p>
    <w:p w:rsidR="001058C9" w:rsidRPr="00EA5D50" w:rsidRDefault="001058C9" w:rsidP="00EA5D50">
      <w:pPr>
        <w:tabs>
          <w:tab w:val="left" w:pos="284"/>
          <w:tab w:val="left" w:pos="709"/>
        </w:tabs>
        <w:spacing w:after="0" w:line="360" w:lineRule="auto"/>
        <w:ind w:firstLine="540"/>
        <w:jc w:val="both"/>
        <w:rPr>
          <w:rFonts w:ascii="Times New Roman" w:eastAsia="Times New Roman" w:hAnsi="Times New Roman" w:cs="Times New Roman"/>
          <w:color w:val="000000"/>
          <w:sz w:val="28"/>
          <w:szCs w:val="28"/>
          <w:lang w:eastAsia="x-none"/>
        </w:rPr>
      </w:pPr>
      <w:r w:rsidRPr="00EA5D50">
        <w:rPr>
          <w:rFonts w:ascii="Times New Roman" w:eastAsia="Times New Roman" w:hAnsi="Times New Roman" w:cs="Times New Roman"/>
          <w:color w:val="000000"/>
          <w:sz w:val="28"/>
          <w:szCs w:val="28"/>
          <w:lang w:eastAsia="x-none"/>
        </w:rPr>
        <w:t xml:space="preserve">В рамках надзора за соблюдением статьи 18 Закона о рекламе Московским областным УФАС России </w:t>
      </w:r>
      <w:r w:rsidR="00466C08" w:rsidRPr="00EA5D50">
        <w:rPr>
          <w:rFonts w:ascii="Times New Roman" w:eastAsia="Times New Roman" w:hAnsi="Times New Roman" w:cs="Times New Roman"/>
          <w:color w:val="000000"/>
          <w:sz w:val="28"/>
          <w:szCs w:val="28"/>
          <w:lang w:eastAsia="x-none"/>
        </w:rPr>
        <w:t xml:space="preserve">вынесено 51 определение о возбуждении </w:t>
      </w:r>
      <w:r w:rsidR="00725633" w:rsidRPr="00EA5D50">
        <w:rPr>
          <w:rFonts w:ascii="Times New Roman" w:eastAsia="Times New Roman" w:hAnsi="Times New Roman" w:cs="Times New Roman"/>
          <w:color w:val="000000"/>
          <w:sz w:val="28"/>
          <w:szCs w:val="28"/>
          <w:lang w:eastAsia="x-none"/>
        </w:rPr>
        <w:t xml:space="preserve">дел об </w:t>
      </w:r>
      <w:r w:rsidR="00466C08" w:rsidRPr="00EA5D50">
        <w:rPr>
          <w:rFonts w:ascii="Times New Roman" w:eastAsia="Times New Roman" w:hAnsi="Times New Roman" w:cs="Times New Roman"/>
          <w:color w:val="000000"/>
          <w:sz w:val="28"/>
          <w:szCs w:val="28"/>
          <w:lang w:eastAsia="x-none"/>
        </w:rPr>
        <w:t>адми</w:t>
      </w:r>
      <w:r w:rsidR="00725633" w:rsidRPr="00EA5D50">
        <w:rPr>
          <w:rFonts w:ascii="Times New Roman" w:eastAsia="Times New Roman" w:hAnsi="Times New Roman" w:cs="Times New Roman"/>
          <w:color w:val="000000"/>
          <w:sz w:val="28"/>
          <w:szCs w:val="28"/>
          <w:lang w:eastAsia="x-none"/>
        </w:rPr>
        <w:t xml:space="preserve">нистративных правонарушениях и проведении </w:t>
      </w:r>
      <w:r w:rsidR="00466C08" w:rsidRPr="00EA5D50">
        <w:rPr>
          <w:rFonts w:ascii="Times New Roman" w:eastAsia="Times New Roman" w:hAnsi="Times New Roman" w:cs="Times New Roman"/>
          <w:color w:val="000000"/>
          <w:sz w:val="28"/>
          <w:szCs w:val="28"/>
          <w:lang w:eastAsia="x-none"/>
        </w:rPr>
        <w:t xml:space="preserve"> </w:t>
      </w:r>
      <w:r w:rsidRPr="00EA5D50">
        <w:rPr>
          <w:rFonts w:ascii="Times New Roman" w:eastAsia="Times New Roman" w:hAnsi="Times New Roman" w:cs="Times New Roman"/>
          <w:color w:val="000000"/>
          <w:sz w:val="28"/>
          <w:szCs w:val="28"/>
          <w:lang w:eastAsia="x-none"/>
        </w:rPr>
        <w:t>административн</w:t>
      </w:r>
      <w:r w:rsidR="00725633" w:rsidRPr="00EA5D50">
        <w:rPr>
          <w:rFonts w:ascii="Times New Roman" w:eastAsia="Times New Roman" w:hAnsi="Times New Roman" w:cs="Times New Roman"/>
          <w:color w:val="000000"/>
          <w:sz w:val="28"/>
          <w:szCs w:val="28"/>
          <w:lang w:eastAsia="x-none"/>
        </w:rPr>
        <w:t>ых</w:t>
      </w:r>
      <w:r w:rsidRPr="00EA5D50">
        <w:rPr>
          <w:rFonts w:ascii="Times New Roman" w:eastAsia="Times New Roman" w:hAnsi="Times New Roman" w:cs="Times New Roman"/>
          <w:color w:val="000000"/>
          <w:sz w:val="28"/>
          <w:szCs w:val="28"/>
          <w:lang w:eastAsia="x-none"/>
        </w:rPr>
        <w:t xml:space="preserve"> расследовани</w:t>
      </w:r>
      <w:r w:rsidR="00725633" w:rsidRPr="00EA5D50">
        <w:rPr>
          <w:rFonts w:ascii="Times New Roman" w:eastAsia="Times New Roman" w:hAnsi="Times New Roman" w:cs="Times New Roman"/>
          <w:color w:val="000000"/>
          <w:sz w:val="28"/>
          <w:szCs w:val="28"/>
          <w:lang w:eastAsia="x-none"/>
        </w:rPr>
        <w:t xml:space="preserve">й. </w:t>
      </w:r>
    </w:p>
    <w:p w:rsidR="007E1119" w:rsidRPr="00EA5D50" w:rsidRDefault="007E1119" w:rsidP="00EA5D50">
      <w:pPr>
        <w:spacing w:after="0" w:line="360" w:lineRule="auto"/>
        <w:jc w:val="both"/>
        <w:rPr>
          <w:rFonts w:ascii="Times New Roman" w:hAnsi="Times New Roman" w:cs="Times New Roman"/>
          <w:sz w:val="28"/>
          <w:szCs w:val="28"/>
        </w:rPr>
      </w:pPr>
    </w:p>
    <w:p w:rsidR="0094790F" w:rsidRPr="00EA5D50" w:rsidRDefault="00D82373" w:rsidP="00EA5D50">
      <w:pPr>
        <w:spacing w:after="0" w:line="360" w:lineRule="auto"/>
        <w:jc w:val="center"/>
        <w:rPr>
          <w:rFonts w:ascii="Times New Roman" w:eastAsia="Times New Roman" w:hAnsi="Times New Roman" w:cs="Times New Roman"/>
          <w:b/>
          <w:color w:val="000000"/>
          <w:sz w:val="28"/>
          <w:szCs w:val="28"/>
          <w:lang w:val="x-none" w:eastAsia="x-none"/>
        </w:rPr>
      </w:pPr>
      <w:r w:rsidRPr="00EA5D50">
        <w:rPr>
          <w:rFonts w:ascii="Times New Roman" w:eastAsia="Times New Roman" w:hAnsi="Times New Roman" w:cs="Times New Roman"/>
          <w:b/>
          <w:color w:val="000000"/>
          <w:sz w:val="28"/>
          <w:szCs w:val="28"/>
          <w:lang w:eastAsia="x-none"/>
        </w:rPr>
        <w:t xml:space="preserve">Контроль </w:t>
      </w:r>
      <w:r w:rsidR="0094790F" w:rsidRPr="00EA5D50">
        <w:rPr>
          <w:rFonts w:ascii="Times New Roman" w:eastAsia="Times New Roman" w:hAnsi="Times New Roman" w:cs="Times New Roman"/>
          <w:b/>
          <w:color w:val="000000"/>
          <w:sz w:val="28"/>
          <w:szCs w:val="28"/>
          <w:lang w:eastAsia="x-none"/>
        </w:rPr>
        <w:t>в области недобросовестной конкуренции</w:t>
      </w:r>
    </w:p>
    <w:p w:rsidR="003C40C2" w:rsidRPr="00EA5D50" w:rsidRDefault="0094790F" w:rsidP="00EA5D50">
      <w:pPr>
        <w:spacing w:after="0" w:line="360" w:lineRule="auto"/>
        <w:ind w:firstLine="709"/>
        <w:jc w:val="both"/>
        <w:rPr>
          <w:rFonts w:ascii="Times New Roman" w:eastAsia="Calibri" w:hAnsi="Times New Roman" w:cs="Times New Roman"/>
          <w:sz w:val="28"/>
          <w:szCs w:val="28"/>
        </w:rPr>
      </w:pPr>
      <w:proofErr w:type="gramStart"/>
      <w:r w:rsidRPr="00EA5D50">
        <w:rPr>
          <w:rFonts w:ascii="Times New Roman" w:eastAsia="Calibri" w:hAnsi="Times New Roman" w:cs="Times New Roman"/>
          <w:sz w:val="28"/>
          <w:szCs w:val="28"/>
        </w:rPr>
        <w:t xml:space="preserve">В рамках выявления и пресечения фактов недобросовестной конкуренции </w:t>
      </w:r>
      <w:r w:rsidR="007D100C" w:rsidRPr="00EA5D50">
        <w:rPr>
          <w:rFonts w:ascii="Times New Roman" w:eastAsia="Calibri" w:hAnsi="Times New Roman" w:cs="Times New Roman"/>
          <w:sz w:val="28"/>
          <w:szCs w:val="28"/>
        </w:rPr>
        <w:t>за</w:t>
      </w:r>
      <w:r w:rsidRPr="00EA5D50">
        <w:rPr>
          <w:rFonts w:ascii="Times New Roman" w:eastAsia="Calibri" w:hAnsi="Times New Roman" w:cs="Times New Roman"/>
          <w:sz w:val="28"/>
          <w:szCs w:val="28"/>
        </w:rPr>
        <w:t xml:space="preserve"> </w:t>
      </w:r>
      <w:r w:rsidR="007D100C" w:rsidRPr="00EA5D50">
        <w:rPr>
          <w:rFonts w:ascii="Times New Roman" w:eastAsia="Calibri" w:hAnsi="Times New Roman" w:cs="Times New Roman"/>
          <w:sz w:val="28"/>
          <w:szCs w:val="28"/>
        </w:rPr>
        <w:t xml:space="preserve">истекший </w:t>
      </w:r>
      <w:r w:rsidRPr="00EA5D50">
        <w:rPr>
          <w:rFonts w:ascii="Times New Roman" w:eastAsia="Calibri" w:hAnsi="Times New Roman" w:cs="Times New Roman"/>
          <w:sz w:val="28"/>
          <w:szCs w:val="28"/>
        </w:rPr>
        <w:t xml:space="preserve">период 2019 года </w:t>
      </w:r>
      <w:r w:rsidR="00BB43A3" w:rsidRPr="00EA5D50">
        <w:rPr>
          <w:rFonts w:ascii="Times New Roman" w:eastAsia="Calibri" w:hAnsi="Times New Roman" w:cs="Times New Roman"/>
          <w:sz w:val="28"/>
          <w:szCs w:val="28"/>
        </w:rPr>
        <w:t xml:space="preserve">в </w:t>
      </w:r>
      <w:r w:rsidRPr="00EA5D50">
        <w:rPr>
          <w:rFonts w:ascii="Times New Roman" w:eastAsia="Calibri" w:hAnsi="Times New Roman" w:cs="Times New Roman"/>
          <w:sz w:val="28"/>
          <w:szCs w:val="28"/>
        </w:rPr>
        <w:t>Московск</w:t>
      </w:r>
      <w:r w:rsidR="00BB43A3" w:rsidRPr="00EA5D50">
        <w:rPr>
          <w:rFonts w:ascii="Times New Roman" w:eastAsia="Calibri" w:hAnsi="Times New Roman" w:cs="Times New Roman"/>
          <w:sz w:val="28"/>
          <w:szCs w:val="28"/>
        </w:rPr>
        <w:t>ое</w:t>
      </w:r>
      <w:r w:rsidRPr="00EA5D50">
        <w:rPr>
          <w:rFonts w:ascii="Times New Roman" w:eastAsia="Calibri" w:hAnsi="Times New Roman" w:cs="Times New Roman"/>
          <w:sz w:val="28"/>
          <w:szCs w:val="28"/>
        </w:rPr>
        <w:t xml:space="preserve"> областн</w:t>
      </w:r>
      <w:r w:rsidR="00BB43A3" w:rsidRPr="00EA5D50">
        <w:rPr>
          <w:rFonts w:ascii="Times New Roman" w:eastAsia="Calibri" w:hAnsi="Times New Roman" w:cs="Times New Roman"/>
          <w:sz w:val="28"/>
          <w:szCs w:val="28"/>
        </w:rPr>
        <w:t>ое</w:t>
      </w:r>
      <w:r w:rsidRPr="00EA5D50">
        <w:rPr>
          <w:rFonts w:ascii="Times New Roman" w:eastAsia="Calibri" w:hAnsi="Times New Roman" w:cs="Times New Roman"/>
          <w:sz w:val="28"/>
          <w:szCs w:val="28"/>
        </w:rPr>
        <w:t xml:space="preserve"> УФАС России поступило 18 заявлений о нарушении статей 14.1-14.8 </w:t>
      </w:r>
      <w:r w:rsidRPr="00EA5D50">
        <w:rPr>
          <w:rFonts w:ascii="Times New Roman" w:hAnsi="Times New Roman" w:cs="Times New Roman"/>
          <w:sz w:val="28"/>
          <w:szCs w:val="28"/>
        </w:rPr>
        <w:t>Закона о защите конкуренции</w:t>
      </w:r>
      <w:r w:rsidRPr="00EA5D50">
        <w:rPr>
          <w:rFonts w:ascii="Times New Roman" w:eastAsia="Calibri" w:hAnsi="Times New Roman" w:cs="Times New Roman"/>
          <w:sz w:val="28"/>
          <w:szCs w:val="28"/>
        </w:rPr>
        <w:t xml:space="preserve">, по результатам рассмотрения которых, было возбуждено 2 </w:t>
      </w:r>
      <w:r w:rsidR="003C40C2" w:rsidRPr="00EA5D50">
        <w:rPr>
          <w:rFonts w:ascii="Times New Roman" w:eastAsia="Calibri" w:hAnsi="Times New Roman" w:cs="Times New Roman"/>
          <w:sz w:val="28"/>
          <w:szCs w:val="28"/>
        </w:rPr>
        <w:t xml:space="preserve">дела </w:t>
      </w:r>
      <w:r w:rsidR="00BB43A3" w:rsidRPr="00EA5D50">
        <w:rPr>
          <w:rFonts w:ascii="Times New Roman" w:hAnsi="Times New Roman" w:cs="Times New Roman"/>
          <w:sz w:val="28"/>
          <w:szCs w:val="28"/>
        </w:rPr>
        <w:t xml:space="preserve">по признакам нарушения антимонопольного законодательства путем </w:t>
      </w:r>
      <w:r w:rsidRPr="00EA5D50">
        <w:rPr>
          <w:rFonts w:ascii="Times New Roman" w:eastAsia="Calibri" w:hAnsi="Times New Roman" w:cs="Times New Roman"/>
          <w:sz w:val="28"/>
          <w:szCs w:val="28"/>
        </w:rPr>
        <w:t>создани</w:t>
      </w:r>
      <w:r w:rsidR="00BB43A3" w:rsidRPr="00EA5D50">
        <w:rPr>
          <w:rFonts w:ascii="Times New Roman" w:eastAsia="Calibri" w:hAnsi="Times New Roman" w:cs="Times New Roman"/>
          <w:sz w:val="28"/>
          <w:szCs w:val="28"/>
        </w:rPr>
        <w:t>я</w:t>
      </w:r>
      <w:r w:rsidRPr="00EA5D50">
        <w:rPr>
          <w:rFonts w:ascii="Times New Roman" w:eastAsia="Calibri" w:hAnsi="Times New Roman" w:cs="Times New Roman"/>
          <w:sz w:val="28"/>
          <w:szCs w:val="28"/>
        </w:rPr>
        <w:t xml:space="preserve"> смешения</w:t>
      </w:r>
      <w:r w:rsidR="007D100C" w:rsidRPr="00EA5D50">
        <w:rPr>
          <w:rFonts w:ascii="Times New Roman" w:eastAsia="Calibri" w:hAnsi="Times New Roman" w:cs="Times New Roman"/>
          <w:sz w:val="28"/>
          <w:szCs w:val="28"/>
        </w:rPr>
        <w:t xml:space="preserve"> и</w:t>
      </w:r>
      <w:r w:rsidR="003C40C2" w:rsidRPr="00EA5D50">
        <w:rPr>
          <w:rFonts w:ascii="Times New Roman" w:eastAsia="Calibri" w:hAnsi="Times New Roman" w:cs="Times New Roman"/>
          <w:sz w:val="28"/>
          <w:szCs w:val="28"/>
        </w:rPr>
        <w:t xml:space="preserve"> выдано </w:t>
      </w:r>
      <w:r w:rsidR="00E136BA" w:rsidRPr="00EA5D50">
        <w:rPr>
          <w:rFonts w:ascii="Times New Roman" w:eastAsia="Calibri" w:hAnsi="Times New Roman" w:cs="Times New Roman"/>
          <w:sz w:val="28"/>
          <w:szCs w:val="28"/>
        </w:rPr>
        <w:t>4</w:t>
      </w:r>
      <w:r w:rsidR="003C40C2" w:rsidRPr="00EA5D50">
        <w:rPr>
          <w:rFonts w:ascii="Times New Roman" w:eastAsia="Calibri" w:hAnsi="Times New Roman" w:cs="Times New Roman"/>
          <w:sz w:val="28"/>
          <w:szCs w:val="28"/>
        </w:rPr>
        <w:t xml:space="preserve"> предупреждени</w:t>
      </w:r>
      <w:r w:rsidR="00E136BA" w:rsidRPr="00EA5D50">
        <w:rPr>
          <w:rFonts w:ascii="Times New Roman" w:eastAsia="Calibri" w:hAnsi="Times New Roman" w:cs="Times New Roman"/>
          <w:sz w:val="28"/>
          <w:szCs w:val="28"/>
        </w:rPr>
        <w:t>я</w:t>
      </w:r>
      <w:r w:rsidR="003C40C2" w:rsidRPr="00EA5D50">
        <w:rPr>
          <w:rFonts w:ascii="Times New Roman" w:eastAsia="Calibri" w:hAnsi="Times New Roman" w:cs="Times New Roman"/>
          <w:sz w:val="28"/>
          <w:szCs w:val="28"/>
        </w:rPr>
        <w:t xml:space="preserve"> о прекращении действий (бездействия), содержащих признаки нарушения антимонопольного законодательства, в</w:t>
      </w:r>
      <w:proofErr w:type="gramEnd"/>
      <w:r w:rsidR="003C40C2" w:rsidRPr="00EA5D50">
        <w:rPr>
          <w:rFonts w:ascii="Times New Roman" w:eastAsia="Calibri" w:hAnsi="Times New Roman" w:cs="Times New Roman"/>
          <w:sz w:val="28"/>
          <w:szCs w:val="28"/>
        </w:rPr>
        <w:t xml:space="preserve"> добровольном порядке устранено </w:t>
      </w:r>
      <w:r w:rsidR="00E136BA" w:rsidRPr="00EA5D50">
        <w:rPr>
          <w:rFonts w:ascii="Times New Roman" w:eastAsia="Calibri" w:hAnsi="Times New Roman" w:cs="Times New Roman"/>
          <w:sz w:val="28"/>
          <w:szCs w:val="28"/>
        </w:rPr>
        <w:t>2</w:t>
      </w:r>
      <w:r w:rsidR="003C40C2" w:rsidRPr="00EA5D50">
        <w:rPr>
          <w:rFonts w:ascii="Times New Roman" w:eastAsia="Calibri" w:hAnsi="Times New Roman" w:cs="Times New Roman"/>
          <w:sz w:val="28"/>
          <w:szCs w:val="28"/>
        </w:rPr>
        <w:t xml:space="preserve"> факта, </w:t>
      </w:r>
      <w:proofErr w:type="gramStart"/>
      <w:r w:rsidR="003C40C2" w:rsidRPr="00EA5D50">
        <w:rPr>
          <w:rFonts w:ascii="Times New Roman" w:eastAsia="Calibri" w:hAnsi="Times New Roman" w:cs="Times New Roman"/>
          <w:sz w:val="28"/>
          <w:szCs w:val="28"/>
        </w:rPr>
        <w:t>имеющих</w:t>
      </w:r>
      <w:proofErr w:type="gramEnd"/>
      <w:r w:rsidR="003C40C2" w:rsidRPr="00EA5D50">
        <w:rPr>
          <w:rFonts w:ascii="Times New Roman" w:eastAsia="Calibri" w:hAnsi="Times New Roman" w:cs="Times New Roman"/>
          <w:sz w:val="28"/>
          <w:szCs w:val="28"/>
        </w:rPr>
        <w:t xml:space="preserve"> признаки нарушения антимонопольного законодательства, </w:t>
      </w:r>
      <w:r w:rsidR="00E136BA" w:rsidRPr="00EA5D50">
        <w:rPr>
          <w:rFonts w:ascii="Times New Roman" w:eastAsia="Calibri" w:hAnsi="Times New Roman" w:cs="Times New Roman"/>
          <w:sz w:val="28"/>
          <w:szCs w:val="28"/>
        </w:rPr>
        <w:t>2 находятся в стадии исп</w:t>
      </w:r>
      <w:r w:rsidR="007D100C" w:rsidRPr="00EA5D50">
        <w:rPr>
          <w:rFonts w:ascii="Times New Roman" w:eastAsia="Calibri" w:hAnsi="Times New Roman" w:cs="Times New Roman"/>
          <w:sz w:val="28"/>
          <w:szCs w:val="28"/>
        </w:rPr>
        <w:t>о</w:t>
      </w:r>
      <w:r w:rsidR="00E136BA" w:rsidRPr="00EA5D50">
        <w:rPr>
          <w:rFonts w:ascii="Times New Roman" w:eastAsia="Calibri" w:hAnsi="Times New Roman" w:cs="Times New Roman"/>
          <w:sz w:val="28"/>
          <w:szCs w:val="28"/>
        </w:rPr>
        <w:t>лнения.</w:t>
      </w:r>
    </w:p>
    <w:p w:rsidR="00BB43A3" w:rsidRPr="00EA5D50" w:rsidRDefault="007D100C" w:rsidP="00EA5D50">
      <w:pPr>
        <w:spacing w:after="0" w:line="360" w:lineRule="auto"/>
        <w:ind w:firstLine="709"/>
        <w:jc w:val="both"/>
        <w:rPr>
          <w:rFonts w:ascii="Times New Roman" w:eastAsia="Calibri" w:hAnsi="Times New Roman" w:cs="Times New Roman"/>
          <w:sz w:val="28"/>
          <w:szCs w:val="28"/>
        </w:rPr>
      </w:pPr>
      <w:r w:rsidRPr="00EA5D50">
        <w:rPr>
          <w:rFonts w:ascii="Times New Roman" w:eastAsia="Calibri" w:hAnsi="Times New Roman" w:cs="Times New Roman"/>
          <w:sz w:val="28"/>
          <w:szCs w:val="28"/>
        </w:rPr>
        <w:t>В первом квартале 2019 года Управлением вынесено 9 решений  о выявлении нарушений антимонопольного законодательства по делам возбужденным в предыдущем периоде.</w:t>
      </w:r>
    </w:p>
    <w:p w:rsidR="005309D3" w:rsidRPr="00EA5D50" w:rsidRDefault="00F7212F" w:rsidP="00EA5D50">
      <w:pPr>
        <w:autoSpaceDE w:val="0"/>
        <w:autoSpaceDN w:val="0"/>
        <w:adjustRightInd w:val="0"/>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 xml:space="preserve">Стоит отметить, </w:t>
      </w:r>
      <w:r w:rsidRPr="00EA5D50">
        <w:rPr>
          <w:rFonts w:ascii="Times New Roman" w:hAnsi="Times New Roman" w:cs="Times New Roman"/>
          <w:sz w:val="28"/>
          <w:szCs w:val="28"/>
        </w:rPr>
        <w:t>значительное снижение дел, возбужденных по признаку нарушения статьи 17 Закона о конкуренции</w:t>
      </w:r>
      <w:r w:rsidR="00B6602E" w:rsidRPr="00EA5D50">
        <w:rPr>
          <w:rFonts w:ascii="Times New Roman" w:hAnsi="Times New Roman" w:cs="Times New Roman"/>
          <w:sz w:val="28"/>
          <w:szCs w:val="28"/>
        </w:rPr>
        <w:t xml:space="preserve"> (антимонопольные требования к торгам, запросам котировок цен на товары, запросу предложений). </w:t>
      </w:r>
      <w:proofErr w:type="gramStart"/>
      <w:r w:rsidR="00B6602E" w:rsidRPr="00EA5D50">
        <w:rPr>
          <w:rFonts w:ascii="Times New Roman" w:hAnsi="Times New Roman" w:cs="Times New Roman"/>
          <w:sz w:val="28"/>
          <w:szCs w:val="28"/>
        </w:rPr>
        <w:t>По мнению Московского областного УФАС России, снижение показателя вызвано введением в действие статьи 18.1 Закона о защите  конкуренции</w:t>
      </w:r>
      <w:r w:rsidR="00336157" w:rsidRPr="00EA5D50">
        <w:rPr>
          <w:rFonts w:ascii="Times New Roman" w:hAnsi="Times New Roman" w:cs="Times New Roman"/>
          <w:sz w:val="28"/>
          <w:szCs w:val="28"/>
        </w:rPr>
        <w:t xml:space="preserve">, а также </w:t>
      </w:r>
      <w:r w:rsidR="005309D3" w:rsidRPr="00EA5D50">
        <w:rPr>
          <w:rFonts w:ascii="Times New Roman" w:hAnsi="Times New Roman" w:cs="Times New Roman"/>
          <w:sz w:val="28"/>
          <w:szCs w:val="28"/>
        </w:rPr>
        <w:t>проведе</w:t>
      </w:r>
      <w:r w:rsidR="00336157" w:rsidRPr="00EA5D50">
        <w:rPr>
          <w:rFonts w:ascii="Times New Roman" w:hAnsi="Times New Roman" w:cs="Times New Roman"/>
          <w:sz w:val="28"/>
          <w:szCs w:val="28"/>
        </w:rPr>
        <w:t>н</w:t>
      </w:r>
      <w:r w:rsidR="005309D3" w:rsidRPr="00EA5D50">
        <w:rPr>
          <w:rFonts w:ascii="Times New Roman" w:hAnsi="Times New Roman" w:cs="Times New Roman"/>
          <w:sz w:val="28"/>
          <w:szCs w:val="28"/>
        </w:rPr>
        <w:t>н</w:t>
      </w:r>
      <w:r w:rsidR="00336157" w:rsidRPr="00EA5D50">
        <w:rPr>
          <w:rFonts w:ascii="Times New Roman" w:hAnsi="Times New Roman" w:cs="Times New Roman"/>
          <w:sz w:val="28"/>
          <w:szCs w:val="28"/>
        </w:rPr>
        <w:t>ой</w:t>
      </w:r>
      <w:r w:rsidR="005309D3" w:rsidRPr="00EA5D50">
        <w:rPr>
          <w:rFonts w:ascii="Times New Roman" w:hAnsi="Times New Roman" w:cs="Times New Roman"/>
          <w:sz w:val="28"/>
          <w:szCs w:val="28"/>
        </w:rPr>
        <w:t xml:space="preserve"> совместной рабо</w:t>
      </w:r>
      <w:r w:rsidRPr="00EA5D50">
        <w:rPr>
          <w:rFonts w:ascii="Times New Roman" w:hAnsi="Times New Roman" w:cs="Times New Roman"/>
          <w:sz w:val="28"/>
          <w:szCs w:val="28"/>
        </w:rPr>
        <w:t>т</w:t>
      </w:r>
      <w:r w:rsidR="00336157" w:rsidRPr="00EA5D50">
        <w:rPr>
          <w:rFonts w:ascii="Times New Roman" w:hAnsi="Times New Roman" w:cs="Times New Roman"/>
          <w:sz w:val="28"/>
          <w:szCs w:val="28"/>
        </w:rPr>
        <w:t>ой</w:t>
      </w:r>
      <w:r w:rsidR="005309D3" w:rsidRPr="00EA5D50">
        <w:rPr>
          <w:rFonts w:ascii="Times New Roman" w:hAnsi="Times New Roman" w:cs="Times New Roman"/>
          <w:sz w:val="28"/>
          <w:szCs w:val="28"/>
        </w:rPr>
        <w:t xml:space="preserve"> Управления с Правительством Московской области, Главным управлением по информационной политике по Московской области, Комитетом по конкурентной политике</w:t>
      </w:r>
      <w:r w:rsidR="00336157" w:rsidRPr="00EA5D50">
        <w:rPr>
          <w:rFonts w:ascii="Times New Roman" w:hAnsi="Times New Roman" w:cs="Times New Roman"/>
          <w:sz w:val="28"/>
          <w:szCs w:val="28"/>
        </w:rPr>
        <w:t xml:space="preserve"> Московской области</w:t>
      </w:r>
      <w:r w:rsidR="005309D3" w:rsidRPr="00EA5D50">
        <w:rPr>
          <w:rFonts w:ascii="Times New Roman" w:hAnsi="Times New Roman" w:cs="Times New Roman"/>
          <w:sz w:val="28"/>
          <w:szCs w:val="28"/>
        </w:rPr>
        <w:t xml:space="preserve">, направленной на </w:t>
      </w:r>
      <w:r w:rsidR="009A2D35" w:rsidRPr="00EA5D50">
        <w:rPr>
          <w:rFonts w:ascii="Times New Roman" w:hAnsi="Times New Roman" w:cs="Times New Roman"/>
          <w:sz w:val="28"/>
          <w:szCs w:val="28"/>
        </w:rPr>
        <w:t>проведен</w:t>
      </w:r>
      <w:r w:rsidR="009A2D35" w:rsidRPr="00EA5D50">
        <w:rPr>
          <w:rFonts w:ascii="Times New Roman" w:hAnsi="Times New Roman" w:cs="Times New Roman"/>
          <w:sz w:val="28"/>
          <w:szCs w:val="28"/>
        </w:rPr>
        <w:t>ие</w:t>
      </w:r>
      <w:r w:rsidR="009A2D35" w:rsidRPr="00EA5D50">
        <w:rPr>
          <w:rFonts w:ascii="Times New Roman" w:hAnsi="Times New Roman" w:cs="Times New Roman"/>
          <w:sz w:val="28"/>
          <w:szCs w:val="28"/>
        </w:rPr>
        <w:t xml:space="preserve"> комплекс</w:t>
      </w:r>
      <w:r w:rsidR="009A2D35" w:rsidRPr="00EA5D50">
        <w:rPr>
          <w:rFonts w:ascii="Times New Roman" w:hAnsi="Times New Roman" w:cs="Times New Roman"/>
          <w:sz w:val="28"/>
          <w:szCs w:val="28"/>
        </w:rPr>
        <w:t>а</w:t>
      </w:r>
      <w:r w:rsidR="009A2D35" w:rsidRPr="00EA5D50">
        <w:rPr>
          <w:rFonts w:ascii="Times New Roman" w:hAnsi="Times New Roman" w:cs="Times New Roman"/>
          <w:sz w:val="28"/>
          <w:szCs w:val="28"/>
        </w:rPr>
        <w:t xml:space="preserve"> </w:t>
      </w:r>
      <w:r w:rsidR="009A2D35" w:rsidRPr="00EA5D50">
        <w:rPr>
          <w:rFonts w:ascii="Times New Roman" w:hAnsi="Times New Roman" w:cs="Times New Roman"/>
          <w:sz w:val="28"/>
          <w:szCs w:val="28"/>
        </w:rPr>
        <w:t>м</w:t>
      </w:r>
      <w:r w:rsidR="009A2D35" w:rsidRPr="00EA5D50">
        <w:rPr>
          <w:rFonts w:ascii="Times New Roman" w:hAnsi="Times New Roman" w:cs="Times New Roman"/>
          <w:sz w:val="28"/>
          <w:szCs w:val="28"/>
        </w:rPr>
        <w:t xml:space="preserve">ероприятий по переводу открытых аукционов </w:t>
      </w:r>
      <w:r w:rsidR="009A2D35" w:rsidRPr="00EA5D50">
        <w:rPr>
          <w:rFonts w:ascii="Times New Roman" w:hAnsi="Times New Roman" w:cs="Times New Roman"/>
          <w:sz w:val="28"/>
          <w:szCs w:val="28"/>
        </w:rPr>
        <w:br/>
        <w:t>в электронный вид</w:t>
      </w:r>
      <w:r w:rsidR="009A2D35" w:rsidRPr="00EA5D50">
        <w:rPr>
          <w:rFonts w:ascii="Times New Roman" w:hAnsi="Times New Roman" w:cs="Times New Roman"/>
          <w:sz w:val="28"/>
          <w:szCs w:val="28"/>
        </w:rPr>
        <w:t xml:space="preserve">, а так же на </w:t>
      </w:r>
      <w:r w:rsidR="005309D3" w:rsidRPr="00EA5D50">
        <w:rPr>
          <w:rFonts w:ascii="Times New Roman" w:hAnsi="Times New Roman" w:cs="Times New Roman"/>
          <w:sz w:val="28"/>
          <w:szCs w:val="28"/>
        </w:rPr>
        <w:t>устранение недостаточной</w:t>
      </w:r>
      <w:proofErr w:type="gramEnd"/>
      <w:r w:rsidR="005309D3" w:rsidRPr="00EA5D50">
        <w:rPr>
          <w:rFonts w:ascii="Times New Roman" w:hAnsi="Times New Roman" w:cs="Times New Roman"/>
          <w:sz w:val="28"/>
          <w:szCs w:val="28"/>
        </w:rPr>
        <w:t xml:space="preserve"> информированности о проведении торгов, сокращению объема документов, предоставляемых для участия в торгах и </w:t>
      </w:r>
      <w:r w:rsidR="00336157" w:rsidRPr="00EA5D50">
        <w:rPr>
          <w:rFonts w:ascii="Times New Roman" w:hAnsi="Times New Roman" w:cs="Times New Roman"/>
          <w:sz w:val="28"/>
          <w:szCs w:val="28"/>
        </w:rPr>
        <w:t xml:space="preserve">требованиям к содержанию документов. </w:t>
      </w:r>
      <w:r w:rsidRPr="00EA5D50">
        <w:rPr>
          <w:rFonts w:ascii="Times New Roman" w:hAnsi="Times New Roman" w:cs="Times New Roman"/>
          <w:sz w:val="28"/>
          <w:szCs w:val="28"/>
        </w:rPr>
        <w:t xml:space="preserve"> </w:t>
      </w:r>
    </w:p>
    <w:p w:rsidR="00D82373" w:rsidRPr="00EA5D50" w:rsidRDefault="00D82373" w:rsidP="00EA5D50">
      <w:pPr>
        <w:pStyle w:val="a3"/>
        <w:autoSpaceDN/>
        <w:spacing w:before="0" w:after="0" w:line="360" w:lineRule="auto"/>
        <w:jc w:val="both"/>
        <w:rPr>
          <w:sz w:val="28"/>
          <w:szCs w:val="28"/>
        </w:rPr>
      </w:pPr>
    </w:p>
    <w:p w:rsidR="00585C4D" w:rsidRDefault="00585C4D" w:rsidP="00585C4D">
      <w:pPr>
        <w:pStyle w:val="a3"/>
        <w:spacing w:before="0" w:after="0" w:line="360" w:lineRule="auto"/>
        <w:jc w:val="center"/>
        <w:rPr>
          <w:b/>
          <w:sz w:val="28"/>
          <w:szCs w:val="28"/>
        </w:rPr>
      </w:pPr>
      <w:proofErr w:type="gramStart"/>
      <w:r>
        <w:rPr>
          <w:b/>
          <w:sz w:val="28"/>
          <w:szCs w:val="28"/>
        </w:rPr>
        <w:t>Контроль за</w:t>
      </w:r>
      <w:proofErr w:type="gramEnd"/>
      <w:r>
        <w:rPr>
          <w:b/>
          <w:sz w:val="28"/>
          <w:szCs w:val="28"/>
        </w:rPr>
        <w:t xml:space="preserve"> торговой деятельностью </w:t>
      </w:r>
    </w:p>
    <w:p w:rsidR="00585C4D" w:rsidRDefault="00585C4D" w:rsidP="00585C4D">
      <w:pPr>
        <w:pStyle w:val="a3"/>
        <w:spacing w:before="0" w:after="0" w:line="360" w:lineRule="auto"/>
        <w:ind w:right="106" w:firstLine="708"/>
        <w:jc w:val="both"/>
        <w:rPr>
          <w:sz w:val="28"/>
          <w:szCs w:val="28"/>
        </w:rPr>
      </w:pPr>
      <w:r>
        <w:rPr>
          <w:sz w:val="28"/>
          <w:szCs w:val="28"/>
        </w:rPr>
        <w:t xml:space="preserve">С января 2019 года по настоящее время дела о нарушении антимонопольного законодательства, в рамках </w:t>
      </w:r>
      <w:proofErr w:type="gramStart"/>
      <w:r>
        <w:rPr>
          <w:sz w:val="28"/>
          <w:szCs w:val="28"/>
        </w:rPr>
        <w:t>контроля за</w:t>
      </w:r>
      <w:proofErr w:type="gramEnd"/>
      <w:r>
        <w:rPr>
          <w:sz w:val="28"/>
          <w:szCs w:val="28"/>
        </w:rPr>
        <w:t xml:space="preserve"> торговой деятельностью, не возбуждались, проверки не проводились.</w:t>
      </w:r>
    </w:p>
    <w:p w:rsidR="00585C4D" w:rsidRDefault="00585C4D" w:rsidP="00585C4D">
      <w:pPr>
        <w:spacing w:after="0" w:line="360" w:lineRule="auto"/>
        <w:ind w:right="108" w:firstLine="709"/>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возбуждено 3 дела об административных правонарушениях из них: 2 дела по части 5 статьи 19.8 КоАП РФ, 1 дело </w:t>
      </w:r>
      <w:r>
        <w:rPr>
          <w:rFonts w:ascii="Times New Roman" w:hAnsi="Times New Roman" w:cs="Times New Roman"/>
          <w:sz w:val="28"/>
          <w:szCs w:val="28"/>
        </w:rPr>
        <w:br/>
        <w:t>по части 1 статьи 14.31 КоАП РФ. Отказы в привлечении подконтрольных субъектов и (или) их должностных лиц к административной ответственности в первом квартале 2019 года отсутствовали.</w:t>
      </w:r>
    </w:p>
    <w:p w:rsidR="00585C4D" w:rsidRDefault="00585C4D" w:rsidP="00585C4D">
      <w:pPr>
        <w:pStyle w:val="a4"/>
        <w:spacing w:line="360" w:lineRule="auto"/>
        <w:ind w:left="0" w:right="106" w:firstLine="709"/>
        <w:jc w:val="both"/>
        <w:rPr>
          <w:rFonts w:cs="Times New Roman"/>
          <w:sz w:val="28"/>
          <w:szCs w:val="28"/>
        </w:rPr>
      </w:pPr>
      <w:r>
        <w:rPr>
          <w:rFonts w:cs="Times New Roman"/>
          <w:sz w:val="28"/>
          <w:szCs w:val="28"/>
        </w:rPr>
        <w:t xml:space="preserve">Кроме того, решения, действия (бездействие) должностных лиц </w:t>
      </w:r>
      <w:r>
        <w:rPr>
          <w:rFonts w:cs="Times New Roman"/>
          <w:sz w:val="28"/>
          <w:szCs w:val="28"/>
        </w:rPr>
        <w:br/>
        <w:t>в административном порядке не обжаловались.</w:t>
      </w:r>
    </w:p>
    <w:p w:rsidR="00585C4D" w:rsidRDefault="00585C4D" w:rsidP="00585C4D">
      <w:pPr>
        <w:pStyle w:val="a3"/>
        <w:spacing w:before="0" w:after="0" w:line="360" w:lineRule="auto"/>
        <w:ind w:right="106" w:firstLine="708"/>
        <w:jc w:val="both"/>
        <w:rPr>
          <w:sz w:val="28"/>
          <w:szCs w:val="28"/>
        </w:rPr>
      </w:pPr>
      <w:r>
        <w:rPr>
          <w:sz w:val="28"/>
          <w:szCs w:val="28"/>
        </w:rPr>
        <w:t>В отчетном периоде предписания в рамках контроля за торговой деятельностью не выдавались, при этом в январе 2019 года Апелляционный арбитражный суд поддержал позицию Управления по делу о нарушен</w:t>
      </w:r>
      <w:proofErr w:type="gramStart"/>
      <w:r>
        <w:rPr>
          <w:sz w:val="28"/>
          <w:szCs w:val="28"/>
        </w:rPr>
        <w:t xml:space="preserve">ии </w:t>
      </w:r>
      <w:r>
        <w:rPr>
          <w:sz w:val="28"/>
          <w:szCs w:val="28"/>
        </w:rPr>
        <w:br/>
        <w:t>ООО</w:t>
      </w:r>
      <w:proofErr w:type="gramEnd"/>
      <w:r>
        <w:rPr>
          <w:sz w:val="28"/>
          <w:szCs w:val="28"/>
        </w:rPr>
        <w:t xml:space="preserve"> «О’КЕЙ» Закона о торговле. В рамках дела комиссией Управления было установлено, что ООО «О</w:t>
      </w:r>
      <w:proofErr w:type="gramStart"/>
      <w:r>
        <w:rPr>
          <w:sz w:val="28"/>
          <w:szCs w:val="28"/>
        </w:rPr>
        <w:t>`К</w:t>
      </w:r>
      <w:proofErr w:type="gramEnd"/>
      <w:r>
        <w:rPr>
          <w:sz w:val="28"/>
          <w:szCs w:val="28"/>
        </w:rPr>
        <w:t xml:space="preserve">ЕЙ» устанавливало поставщику требования </w:t>
      </w:r>
      <w:r>
        <w:rPr>
          <w:sz w:val="28"/>
          <w:szCs w:val="28"/>
        </w:rPr>
        <w:br/>
        <w:t xml:space="preserve">о пересмотре в сторону уменьшения ранее согласованных цен </w:t>
      </w:r>
      <w:r>
        <w:rPr>
          <w:sz w:val="28"/>
          <w:szCs w:val="28"/>
        </w:rPr>
        <w:br/>
        <w:t xml:space="preserve">на поставляемые товары под угрозой прекращения договорных отношений </w:t>
      </w:r>
      <w:r>
        <w:rPr>
          <w:sz w:val="28"/>
          <w:szCs w:val="28"/>
        </w:rPr>
        <w:br/>
        <w:t xml:space="preserve">в случае отказа от их принятия. </w:t>
      </w:r>
      <w:proofErr w:type="gramStart"/>
      <w:r>
        <w:rPr>
          <w:sz w:val="28"/>
          <w:szCs w:val="28"/>
        </w:rPr>
        <w:t>По результатам Общество было признано нарушившим пункт 2 части 1 статьи 13 и подпункт «е» пункта 4 части 1 статьи 13 Федерального закона от 28.12.2009 № 381-ФЗ «Об основах государственного регулирования торговой деятельности в Российской Федерации», также выдано обязательное для исполнения предписание</w:t>
      </w:r>
      <w:r w:rsidR="00001FB7">
        <w:rPr>
          <w:sz w:val="28"/>
          <w:szCs w:val="28"/>
        </w:rPr>
        <w:t xml:space="preserve"> </w:t>
      </w:r>
      <w:r>
        <w:rPr>
          <w:sz w:val="28"/>
          <w:szCs w:val="28"/>
        </w:rPr>
        <w:t>об устранении допущенных нарушений, предписание Обществом</w:t>
      </w:r>
      <w:r w:rsidR="009B7FF2">
        <w:rPr>
          <w:sz w:val="28"/>
          <w:szCs w:val="28"/>
        </w:rPr>
        <w:t xml:space="preserve"> </w:t>
      </w:r>
      <w:r>
        <w:rPr>
          <w:sz w:val="28"/>
          <w:szCs w:val="28"/>
        </w:rPr>
        <w:t>не выполнено, Общество привлечено к административной ответственности</w:t>
      </w:r>
      <w:r w:rsidR="009B7FF2">
        <w:rPr>
          <w:sz w:val="28"/>
          <w:szCs w:val="28"/>
        </w:rPr>
        <w:t xml:space="preserve"> </w:t>
      </w:r>
      <w:r>
        <w:rPr>
          <w:sz w:val="28"/>
          <w:szCs w:val="28"/>
        </w:rPr>
        <w:t>и назначен новый срок исполнения предписания.</w:t>
      </w:r>
      <w:proofErr w:type="gramEnd"/>
    </w:p>
    <w:p w:rsidR="00585C4D" w:rsidRDefault="00585C4D" w:rsidP="00585C4D">
      <w:pPr>
        <w:pStyle w:val="a4"/>
        <w:spacing w:line="360" w:lineRule="auto"/>
        <w:ind w:left="0" w:firstLine="709"/>
        <w:jc w:val="both"/>
        <w:rPr>
          <w:rFonts w:cs="Times New Roman"/>
          <w:sz w:val="28"/>
          <w:szCs w:val="28"/>
        </w:rPr>
      </w:pPr>
      <w:r>
        <w:rPr>
          <w:rFonts w:cs="Times New Roman"/>
          <w:sz w:val="28"/>
          <w:szCs w:val="28"/>
        </w:rPr>
        <w:t>В отчетном периоде предостережения о недопустимости нарушений обязательных требований не объявлялись.</w:t>
      </w:r>
    </w:p>
    <w:p w:rsidR="00585C4D" w:rsidRDefault="00585C4D" w:rsidP="00585C4D">
      <w:pPr>
        <w:pStyle w:val="a4"/>
        <w:spacing w:line="360" w:lineRule="auto"/>
        <w:ind w:left="0" w:right="-1" w:firstLine="709"/>
        <w:jc w:val="both"/>
        <w:rPr>
          <w:rFonts w:cs="Times New Roman"/>
          <w:sz w:val="28"/>
          <w:szCs w:val="28"/>
        </w:rPr>
      </w:pPr>
      <w:proofErr w:type="gramStart"/>
      <w:r>
        <w:rPr>
          <w:rFonts w:cs="Times New Roman"/>
          <w:sz w:val="28"/>
          <w:szCs w:val="28"/>
        </w:rPr>
        <w:t xml:space="preserve">В рамках </w:t>
      </w:r>
      <w:r>
        <w:rPr>
          <w:sz w:val="28"/>
          <w:szCs w:val="28"/>
        </w:rPr>
        <w:t xml:space="preserve">реализации профилактических мероприятий, направленных </w:t>
      </w:r>
      <w:r>
        <w:rPr>
          <w:sz w:val="28"/>
          <w:szCs w:val="28"/>
        </w:rPr>
        <w:br/>
        <w:t xml:space="preserve">на снижение количества жалоб на организаторов торгов при организации </w:t>
      </w:r>
      <w:r>
        <w:rPr>
          <w:sz w:val="28"/>
          <w:szCs w:val="28"/>
        </w:rPr>
        <w:br/>
        <w:t xml:space="preserve">и проведения аукционов на право размещения нестационарных торговых объектов, </w:t>
      </w:r>
      <w:r>
        <w:rPr>
          <w:rFonts w:cs="Times New Roman"/>
          <w:sz w:val="28"/>
          <w:szCs w:val="28"/>
        </w:rPr>
        <w:t xml:space="preserve">Московским областным УФАС России совместно с Комитетом </w:t>
      </w:r>
      <w:r>
        <w:rPr>
          <w:rFonts w:cs="Times New Roman"/>
          <w:sz w:val="28"/>
          <w:szCs w:val="28"/>
        </w:rPr>
        <w:br/>
        <w:t>по конкурентной политике Московской области и Министерством потребительского рынка и услуг Московской области проведен комплекс мероприятий по переводу открытых аукционов на право размещения нестационарных торговых объектов в электронный вид</w:t>
      </w:r>
      <w:proofErr w:type="gramEnd"/>
      <w:r>
        <w:rPr>
          <w:rFonts w:cs="Times New Roman"/>
          <w:sz w:val="28"/>
          <w:szCs w:val="28"/>
        </w:rPr>
        <w:t xml:space="preserve">, в </w:t>
      </w:r>
      <w:proofErr w:type="gramStart"/>
      <w:r>
        <w:rPr>
          <w:rFonts w:cs="Times New Roman"/>
          <w:sz w:val="28"/>
          <w:szCs w:val="28"/>
        </w:rPr>
        <w:t>результате</w:t>
      </w:r>
      <w:proofErr w:type="gramEnd"/>
      <w:r>
        <w:rPr>
          <w:rFonts w:cs="Times New Roman"/>
          <w:sz w:val="28"/>
          <w:szCs w:val="28"/>
        </w:rPr>
        <w:t xml:space="preserve"> которого:</w:t>
      </w:r>
    </w:p>
    <w:p w:rsidR="00585C4D" w:rsidRDefault="00585C4D" w:rsidP="00585C4D">
      <w:pPr>
        <w:pStyle w:val="a4"/>
        <w:numPr>
          <w:ilvl w:val="0"/>
          <w:numId w:val="6"/>
        </w:numPr>
        <w:suppressAutoHyphens w:val="0"/>
        <w:autoSpaceDE w:val="0"/>
        <w:spacing w:line="360" w:lineRule="auto"/>
        <w:ind w:right="-1" w:hanging="11"/>
        <w:jc w:val="both"/>
        <w:textAlignment w:val="auto"/>
        <w:rPr>
          <w:rFonts w:cs="Times New Roman"/>
          <w:sz w:val="28"/>
          <w:szCs w:val="28"/>
        </w:rPr>
      </w:pPr>
      <w:r>
        <w:rPr>
          <w:rFonts w:cs="Times New Roman"/>
          <w:sz w:val="28"/>
          <w:szCs w:val="28"/>
        </w:rPr>
        <w:t>определен единый порядок организации и проведения аукционов на право размещения НТО;</w:t>
      </w:r>
    </w:p>
    <w:p w:rsidR="00585C4D" w:rsidRDefault="00585C4D" w:rsidP="00585C4D">
      <w:pPr>
        <w:pStyle w:val="a4"/>
        <w:numPr>
          <w:ilvl w:val="0"/>
          <w:numId w:val="6"/>
        </w:numPr>
        <w:suppressAutoHyphens w:val="0"/>
        <w:autoSpaceDE w:val="0"/>
        <w:spacing w:line="360" w:lineRule="auto"/>
        <w:ind w:right="-1" w:hanging="11"/>
        <w:jc w:val="both"/>
        <w:textAlignment w:val="auto"/>
        <w:rPr>
          <w:rFonts w:cs="Times New Roman"/>
          <w:sz w:val="28"/>
          <w:szCs w:val="28"/>
        </w:rPr>
      </w:pPr>
      <w:r>
        <w:rPr>
          <w:rFonts w:cs="Times New Roman"/>
          <w:sz w:val="28"/>
          <w:szCs w:val="28"/>
        </w:rPr>
        <w:t>установлены минимальные требования к оформлению заявки для участия в аукционе;</w:t>
      </w:r>
    </w:p>
    <w:p w:rsidR="00585C4D" w:rsidRDefault="00585C4D" w:rsidP="00585C4D">
      <w:pPr>
        <w:pStyle w:val="a4"/>
        <w:numPr>
          <w:ilvl w:val="0"/>
          <w:numId w:val="6"/>
        </w:numPr>
        <w:suppressAutoHyphens w:val="0"/>
        <w:autoSpaceDE w:val="0"/>
        <w:spacing w:line="360" w:lineRule="auto"/>
        <w:ind w:right="-1" w:hanging="11"/>
        <w:jc w:val="both"/>
        <w:textAlignment w:val="auto"/>
        <w:rPr>
          <w:rFonts w:cs="Times New Roman"/>
          <w:sz w:val="28"/>
          <w:szCs w:val="28"/>
        </w:rPr>
      </w:pPr>
      <w:r>
        <w:rPr>
          <w:rFonts w:cs="Times New Roman"/>
          <w:sz w:val="28"/>
          <w:szCs w:val="28"/>
        </w:rPr>
        <w:t xml:space="preserve">достигнута максимальная открытость при опубликовании сведений о торгах, что в свою очередь способствует упрощению процедуры поиска информации и подготовки документов для участия </w:t>
      </w:r>
      <w:r>
        <w:rPr>
          <w:rFonts w:cs="Times New Roman"/>
          <w:sz w:val="28"/>
          <w:szCs w:val="28"/>
        </w:rPr>
        <w:br/>
        <w:t>в аукционе;</w:t>
      </w:r>
    </w:p>
    <w:p w:rsidR="00585C4D" w:rsidRDefault="00585C4D" w:rsidP="00585C4D">
      <w:pPr>
        <w:pStyle w:val="a4"/>
        <w:numPr>
          <w:ilvl w:val="0"/>
          <w:numId w:val="6"/>
        </w:numPr>
        <w:suppressAutoHyphens w:val="0"/>
        <w:autoSpaceDE w:val="0"/>
        <w:spacing w:line="360" w:lineRule="auto"/>
        <w:ind w:left="0" w:right="-1" w:firstLine="709"/>
        <w:jc w:val="both"/>
        <w:textAlignment w:val="auto"/>
        <w:rPr>
          <w:rFonts w:cs="Times New Roman"/>
          <w:sz w:val="28"/>
          <w:szCs w:val="28"/>
        </w:rPr>
      </w:pPr>
      <w:r>
        <w:rPr>
          <w:rFonts w:cs="Times New Roman"/>
          <w:sz w:val="28"/>
          <w:szCs w:val="28"/>
        </w:rPr>
        <w:t xml:space="preserve">значительно сократилось количество жалоб. </w:t>
      </w:r>
    </w:p>
    <w:p w:rsidR="00D82373" w:rsidRPr="00EA5D50" w:rsidRDefault="00D82373" w:rsidP="00EA5D50">
      <w:pPr>
        <w:spacing w:after="0" w:line="360" w:lineRule="auto"/>
        <w:ind w:right="110"/>
        <w:rPr>
          <w:rFonts w:ascii="Times New Roman" w:hAnsi="Times New Roman" w:cs="Times New Roman"/>
          <w:sz w:val="28"/>
          <w:szCs w:val="28"/>
        </w:rPr>
      </w:pPr>
    </w:p>
    <w:p w:rsidR="00D82373" w:rsidRPr="00EA5D50" w:rsidRDefault="00D82373" w:rsidP="00EA5D50">
      <w:pPr>
        <w:widowControl w:val="0"/>
        <w:spacing w:after="0" w:line="360" w:lineRule="auto"/>
        <w:jc w:val="center"/>
        <w:rPr>
          <w:rFonts w:ascii="Times New Roman" w:hAnsi="Times New Roman" w:cs="Times New Roman"/>
          <w:b/>
          <w:sz w:val="28"/>
          <w:szCs w:val="28"/>
        </w:rPr>
      </w:pPr>
      <w:r w:rsidRPr="00EA5D50">
        <w:rPr>
          <w:rFonts w:ascii="Times New Roman" w:hAnsi="Times New Roman" w:cs="Times New Roman"/>
          <w:b/>
          <w:sz w:val="28"/>
          <w:szCs w:val="28"/>
        </w:rPr>
        <w:t>К</w:t>
      </w:r>
      <w:r w:rsidRPr="00EA5D50">
        <w:rPr>
          <w:rFonts w:ascii="Times New Roman" w:hAnsi="Times New Roman" w:cs="Times New Roman"/>
          <w:b/>
          <w:sz w:val="28"/>
          <w:szCs w:val="28"/>
        </w:rPr>
        <w:t>онтрол</w:t>
      </w:r>
      <w:r w:rsidRPr="00EA5D50">
        <w:rPr>
          <w:rFonts w:ascii="Times New Roman" w:hAnsi="Times New Roman" w:cs="Times New Roman"/>
          <w:b/>
          <w:sz w:val="28"/>
          <w:szCs w:val="28"/>
        </w:rPr>
        <w:t>ь</w:t>
      </w:r>
      <w:r w:rsidRPr="00EA5D50">
        <w:rPr>
          <w:rFonts w:ascii="Times New Roman" w:hAnsi="Times New Roman" w:cs="Times New Roman"/>
          <w:b/>
          <w:sz w:val="28"/>
          <w:szCs w:val="28"/>
        </w:rPr>
        <w:t xml:space="preserve"> за ограничивающими конкуренцию соглашениями хозяйствующих субъектов</w:t>
      </w:r>
      <w:r w:rsidRPr="00EA5D50">
        <w:rPr>
          <w:rFonts w:ascii="Times New Roman" w:hAnsi="Times New Roman" w:cs="Times New Roman"/>
          <w:b/>
          <w:sz w:val="28"/>
          <w:szCs w:val="28"/>
        </w:rPr>
        <w:t xml:space="preserve"> </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 xml:space="preserve">Выявление и пресечение </w:t>
      </w:r>
      <w:proofErr w:type="spellStart"/>
      <w:r w:rsidRPr="00EA5D50">
        <w:rPr>
          <w:rFonts w:ascii="Times New Roman" w:hAnsi="Times New Roman" w:cs="Times New Roman"/>
          <w:sz w:val="28"/>
          <w:szCs w:val="28"/>
        </w:rPr>
        <w:t>антиконкурентных</w:t>
      </w:r>
      <w:proofErr w:type="spellEnd"/>
      <w:r w:rsidRPr="00EA5D50">
        <w:rPr>
          <w:rFonts w:ascii="Times New Roman" w:hAnsi="Times New Roman" w:cs="Times New Roman"/>
          <w:sz w:val="28"/>
          <w:szCs w:val="28"/>
        </w:rPr>
        <w:t xml:space="preserve"> соглашений, в том числе картелей, является приоритетным направлением деятельности Управления Федеральной антимонопольной службы по Московской области.</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Наиболее распространёнными картельными соглашениями остаются сговоры на электронных аукционах. Их доля из всей массы картельных соглашений составляет более 95 %.</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Негативные последствия:</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 малоэффективная экономия бюджетных средств;</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 завышенная цена государственных контрактов;</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 отсутствие мотивов для развития инноваций, конкурентоспособности товаров и услуг.</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По оценке ФАС России ущерб от картелей в этой сфере составляет 1,5 – 2% ВВП.</w:t>
      </w:r>
    </w:p>
    <w:p w:rsidR="00D82373" w:rsidRPr="00EA5D50" w:rsidRDefault="00D82373" w:rsidP="00001FB7">
      <w:pPr>
        <w:widowControl w:val="0"/>
        <w:spacing w:after="0" w:line="360" w:lineRule="auto"/>
        <w:ind w:firstLine="709"/>
        <w:jc w:val="both"/>
        <w:rPr>
          <w:rFonts w:ascii="Times New Roman" w:hAnsi="Times New Roman" w:cs="Times New Roman"/>
          <w:sz w:val="28"/>
          <w:szCs w:val="28"/>
          <w:highlight w:val="yellow"/>
        </w:rPr>
      </w:pPr>
      <w:r w:rsidRPr="00EA5D50">
        <w:rPr>
          <w:rFonts w:ascii="Times New Roman" w:hAnsi="Times New Roman" w:cs="Times New Roman"/>
          <w:sz w:val="28"/>
          <w:szCs w:val="28"/>
        </w:rPr>
        <w:t>Самые массовые сговоры выявлен</w:t>
      </w:r>
      <w:r w:rsidR="00001FB7">
        <w:rPr>
          <w:rFonts w:ascii="Times New Roman" w:hAnsi="Times New Roman" w:cs="Times New Roman"/>
          <w:sz w:val="28"/>
          <w:szCs w:val="28"/>
        </w:rPr>
        <w:t>ы</w:t>
      </w:r>
      <w:r w:rsidRPr="00EA5D50">
        <w:rPr>
          <w:rFonts w:ascii="Times New Roman" w:hAnsi="Times New Roman" w:cs="Times New Roman"/>
          <w:sz w:val="28"/>
          <w:szCs w:val="28"/>
        </w:rPr>
        <w:t xml:space="preserve"> при участии на электронных торгах </w:t>
      </w:r>
      <w:proofErr w:type="gramStart"/>
      <w:r w:rsidRPr="00EA5D50">
        <w:rPr>
          <w:rFonts w:ascii="Times New Roman" w:hAnsi="Times New Roman" w:cs="Times New Roman"/>
          <w:sz w:val="28"/>
          <w:szCs w:val="28"/>
        </w:rPr>
        <w:t>по</w:t>
      </w:r>
      <w:proofErr w:type="gramEnd"/>
      <w:r w:rsidRPr="00EA5D50">
        <w:rPr>
          <w:rFonts w:ascii="Times New Roman" w:hAnsi="Times New Roman" w:cs="Times New Roman"/>
          <w:sz w:val="28"/>
          <w:szCs w:val="28"/>
        </w:rPr>
        <w:t>:</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 поставке лекарственных препаратов, оборудования и расходных материалов для нужд медицинских учреждений Московской области около 60%;</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 xml:space="preserve">- </w:t>
      </w:r>
      <w:proofErr w:type="gramStart"/>
      <w:r w:rsidRPr="00EA5D50">
        <w:rPr>
          <w:rFonts w:ascii="Times New Roman" w:hAnsi="Times New Roman" w:cs="Times New Roman"/>
          <w:sz w:val="28"/>
          <w:szCs w:val="28"/>
        </w:rPr>
        <w:t>строительстве</w:t>
      </w:r>
      <w:proofErr w:type="gramEnd"/>
      <w:r w:rsidRPr="00EA5D50">
        <w:rPr>
          <w:rFonts w:ascii="Times New Roman" w:hAnsi="Times New Roman" w:cs="Times New Roman"/>
          <w:sz w:val="28"/>
          <w:szCs w:val="28"/>
        </w:rPr>
        <w:t xml:space="preserve"> зданий и дорог около 35%;</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 xml:space="preserve">- поставке продовольственной продукции и организации питания для нужд дошкольных, образовательных и </w:t>
      </w:r>
      <w:proofErr w:type="gramStart"/>
      <w:r w:rsidRPr="00EA5D50">
        <w:rPr>
          <w:rFonts w:ascii="Times New Roman" w:hAnsi="Times New Roman" w:cs="Times New Roman"/>
          <w:sz w:val="28"/>
          <w:szCs w:val="28"/>
        </w:rPr>
        <w:t>медицинский</w:t>
      </w:r>
      <w:proofErr w:type="gramEnd"/>
      <w:r w:rsidRPr="00EA5D50">
        <w:rPr>
          <w:rFonts w:ascii="Times New Roman" w:hAnsi="Times New Roman" w:cs="Times New Roman"/>
          <w:sz w:val="28"/>
          <w:szCs w:val="28"/>
        </w:rPr>
        <w:t xml:space="preserve"> учреждений Московской области около 5%.</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 xml:space="preserve">При выявлении картельных соглашений используется совокупность косвенных доказательств: поведение сторон, моделирование добросовестного поведения на торгах, разные технические средства электронных площадок, банков, информации представленной </w:t>
      </w:r>
      <w:proofErr w:type="spellStart"/>
      <w:r w:rsidRPr="00EA5D50">
        <w:rPr>
          <w:rFonts w:ascii="Times New Roman" w:hAnsi="Times New Roman" w:cs="Times New Roman"/>
          <w:sz w:val="28"/>
          <w:szCs w:val="28"/>
        </w:rPr>
        <w:t>Росфинманиторингом</w:t>
      </w:r>
      <w:proofErr w:type="spellEnd"/>
      <w:r w:rsidRPr="00EA5D50">
        <w:rPr>
          <w:rFonts w:ascii="Times New Roman" w:hAnsi="Times New Roman" w:cs="Times New Roman"/>
          <w:sz w:val="28"/>
          <w:szCs w:val="28"/>
        </w:rPr>
        <w:t>, а также провайдерами и операторами сотовой связи. Одну из главных ролей играет анализ заявок: часто участники подают одинаковые заявки, с одного IP-адреса. Также, настораживает, когда участников много, все они конкуренты, но на торги выходит одно-два юридических лица, а падение составляет только 0,5%. Это может свидетельствовать о некой договоренности между участниками.</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В 1 квартале 201</w:t>
      </w:r>
      <w:r w:rsidR="00001FB7">
        <w:rPr>
          <w:rFonts w:ascii="Times New Roman" w:hAnsi="Times New Roman" w:cs="Times New Roman"/>
          <w:sz w:val="28"/>
          <w:szCs w:val="28"/>
        </w:rPr>
        <w:t>9</w:t>
      </w:r>
      <w:r w:rsidRPr="00EA5D50">
        <w:rPr>
          <w:rFonts w:ascii="Times New Roman" w:hAnsi="Times New Roman" w:cs="Times New Roman"/>
          <w:sz w:val="28"/>
          <w:szCs w:val="28"/>
        </w:rPr>
        <w:t xml:space="preserve"> года </w:t>
      </w:r>
      <w:proofErr w:type="gramStart"/>
      <w:r w:rsidRPr="00EA5D50">
        <w:rPr>
          <w:rFonts w:ascii="Times New Roman" w:hAnsi="Times New Roman" w:cs="Times New Roman"/>
          <w:sz w:val="28"/>
          <w:szCs w:val="28"/>
        </w:rPr>
        <w:t>Московским</w:t>
      </w:r>
      <w:proofErr w:type="gramEnd"/>
      <w:r w:rsidRPr="00EA5D50">
        <w:rPr>
          <w:rFonts w:ascii="Times New Roman" w:hAnsi="Times New Roman" w:cs="Times New Roman"/>
          <w:sz w:val="28"/>
          <w:szCs w:val="28"/>
        </w:rPr>
        <w:t xml:space="preserve"> областным УФАС России вынесено 3 решения, в части заключенных картельных соглашений, реализация которых привела к поддержанию цен на государственных электронных аукционах.</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proofErr w:type="gramStart"/>
      <w:r w:rsidRPr="00EA5D50">
        <w:rPr>
          <w:rFonts w:ascii="Times New Roman" w:hAnsi="Times New Roman" w:cs="Times New Roman"/>
          <w:sz w:val="28"/>
          <w:szCs w:val="28"/>
        </w:rPr>
        <w:t>Все предписания, вступившие в законную силу исполнены</w:t>
      </w:r>
      <w:proofErr w:type="gramEnd"/>
      <w:r w:rsidRPr="00EA5D50">
        <w:rPr>
          <w:rFonts w:ascii="Times New Roman" w:hAnsi="Times New Roman" w:cs="Times New Roman"/>
          <w:sz w:val="28"/>
          <w:szCs w:val="28"/>
        </w:rPr>
        <w:t>.</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За заключение хозяйствующим субъектом картельного соглашения предусмотрена следующая административная ответственность в соответствии со статьей 14.32 КоАП РФ.</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По итогам рассмотрения дел о нарушении антимонопольного законодательства Московским областным УФАС России на основании части 2 статьи 14.32 КоАП РФ в 1 квартале 201</w:t>
      </w:r>
      <w:r w:rsidR="00001FB7">
        <w:rPr>
          <w:rFonts w:ascii="Times New Roman" w:hAnsi="Times New Roman" w:cs="Times New Roman"/>
          <w:sz w:val="28"/>
          <w:szCs w:val="28"/>
        </w:rPr>
        <w:t>9</w:t>
      </w:r>
      <w:r w:rsidRPr="00EA5D50">
        <w:rPr>
          <w:rFonts w:ascii="Times New Roman" w:hAnsi="Times New Roman" w:cs="Times New Roman"/>
          <w:sz w:val="28"/>
          <w:szCs w:val="28"/>
        </w:rPr>
        <w:t xml:space="preserve"> вынесено 9 постановлений:</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 с наложением штрафа - 5 постановлений</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 освобождено от административной ответственности в рамках примечания к статье 14.32 - 4 постановления.</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Антикартельное законодательство в настоящее время все больше адаптируется к новым реалиям.</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ФАС России фиксирует активное использование бизнесом новых цифровых возможностей для осуществления противоправной деятельности.</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 xml:space="preserve">В практике ФАС уже есть примеры использования различных компьютерных программ для заключения и реализации </w:t>
      </w:r>
      <w:proofErr w:type="spellStart"/>
      <w:r w:rsidRPr="00EA5D50">
        <w:rPr>
          <w:rFonts w:ascii="Times New Roman" w:hAnsi="Times New Roman" w:cs="Times New Roman"/>
          <w:sz w:val="28"/>
          <w:szCs w:val="28"/>
        </w:rPr>
        <w:t>антиконкурентных</w:t>
      </w:r>
      <w:proofErr w:type="spellEnd"/>
      <w:r w:rsidRPr="00EA5D50">
        <w:rPr>
          <w:rFonts w:ascii="Times New Roman" w:hAnsi="Times New Roman" w:cs="Times New Roman"/>
          <w:sz w:val="28"/>
          <w:szCs w:val="28"/>
        </w:rPr>
        <w:t xml:space="preserve"> соглашений.</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proofErr w:type="gramStart"/>
      <w:r w:rsidRPr="00EA5D50">
        <w:rPr>
          <w:rFonts w:ascii="Times New Roman" w:hAnsi="Times New Roman" w:cs="Times New Roman"/>
          <w:sz w:val="28"/>
          <w:szCs w:val="28"/>
        </w:rPr>
        <w:t>Рассмотрены</w:t>
      </w:r>
      <w:proofErr w:type="gramEnd"/>
      <w:r w:rsidRPr="00EA5D50">
        <w:rPr>
          <w:rFonts w:ascii="Times New Roman" w:hAnsi="Times New Roman" w:cs="Times New Roman"/>
          <w:sz w:val="28"/>
          <w:szCs w:val="28"/>
        </w:rPr>
        <w:t xml:space="preserve"> ряд картельных дел о сговорах на торгах с использованием аукционных роботов и компьютерных программ. </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 xml:space="preserve">Надо противодействовать новым вызовам, совершенствовать методы выявления и доказывания картелей. </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 xml:space="preserve">Один из таких инструментов – создаваемая программа «Большой цифровой кот». </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 xml:space="preserve">С его помощью предполагается осуществлять </w:t>
      </w:r>
      <w:proofErr w:type="gramStart"/>
      <w:r w:rsidRPr="00EA5D50">
        <w:rPr>
          <w:rFonts w:ascii="Times New Roman" w:hAnsi="Times New Roman" w:cs="Times New Roman"/>
          <w:sz w:val="28"/>
          <w:szCs w:val="28"/>
        </w:rPr>
        <w:t>контроль за</w:t>
      </w:r>
      <w:proofErr w:type="gramEnd"/>
      <w:r w:rsidRPr="00EA5D50">
        <w:rPr>
          <w:rFonts w:ascii="Times New Roman" w:hAnsi="Times New Roman" w:cs="Times New Roman"/>
          <w:sz w:val="28"/>
          <w:szCs w:val="28"/>
        </w:rPr>
        <w:t xml:space="preserve"> проведением аукционов и выявлять </w:t>
      </w:r>
      <w:proofErr w:type="spellStart"/>
      <w:r w:rsidRPr="00EA5D50">
        <w:rPr>
          <w:rFonts w:ascii="Times New Roman" w:hAnsi="Times New Roman" w:cs="Times New Roman"/>
          <w:sz w:val="28"/>
          <w:szCs w:val="28"/>
        </w:rPr>
        <w:t>антиконкурентные</w:t>
      </w:r>
      <w:proofErr w:type="spellEnd"/>
      <w:r w:rsidRPr="00EA5D50">
        <w:rPr>
          <w:rFonts w:ascii="Times New Roman" w:hAnsi="Times New Roman" w:cs="Times New Roman"/>
          <w:sz w:val="28"/>
          <w:szCs w:val="28"/>
        </w:rPr>
        <w:t xml:space="preserve"> соглашения. Программа будет работать, в том числе на базе информационной системы закупок и других источников данных: СМИ, электронных торговых площадок, открытых источников информации и прочих.</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Необходимо менять законодательство, привести в соответствие с современными реалиями законодательство о тайне связи, пересмотреть подходы к картельным иммунитетам в отношении подконтрольной группы лиц и определить критерии допустимости координации экономической деятельности с использованием цифровых платформ.</w:t>
      </w:r>
    </w:p>
    <w:p w:rsidR="00D82373" w:rsidRPr="00EA5D50" w:rsidRDefault="00D82373" w:rsidP="00001FB7">
      <w:pPr>
        <w:widowControl w:val="0"/>
        <w:spacing w:after="0" w:line="360" w:lineRule="auto"/>
        <w:ind w:firstLine="709"/>
        <w:jc w:val="both"/>
        <w:rPr>
          <w:rFonts w:ascii="Times New Roman" w:hAnsi="Times New Roman" w:cs="Times New Roman"/>
          <w:sz w:val="28"/>
          <w:szCs w:val="28"/>
        </w:rPr>
      </w:pPr>
    </w:p>
    <w:p w:rsidR="004B716F" w:rsidRPr="00EA5D50" w:rsidRDefault="004B716F" w:rsidP="00EA5D50">
      <w:pPr>
        <w:spacing w:after="0" w:line="360" w:lineRule="auto"/>
        <w:jc w:val="center"/>
        <w:rPr>
          <w:rFonts w:ascii="Times New Roman" w:hAnsi="Times New Roman" w:cs="Times New Roman"/>
          <w:b/>
          <w:sz w:val="28"/>
          <w:szCs w:val="28"/>
        </w:rPr>
      </w:pPr>
      <w:r w:rsidRPr="00EA5D50">
        <w:rPr>
          <w:rFonts w:ascii="Times New Roman" w:hAnsi="Times New Roman" w:cs="Times New Roman"/>
          <w:b/>
          <w:sz w:val="28"/>
          <w:szCs w:val="28"/>
        </w:rPr>
        <w:t xml:space="preserve">Анализ практики обжалования решений, действий (бездействия) Московского областного УФАС России за </w:t>
      </w:r>
      <w:r w:rsidRPr="00EA5D50">
        <w:rPr>
          <w:rFonts w:ascii="Times New Roman" w:hAnsi="Times New Roman" w:cs="Times New Roman"/>
          <w:b/>
          <w:sz w:val="28"/>
          <w:szCs w:val="28"/>
          <w:lang w:val="en-US"/>
        </w:rPr>
        <w:t>I</w:t>
      </w:r>
      <w:r w:rsidRPr="00EA5D50">
        <w:rPr>
          <w:rFonts w:ascii="Times New Roman" w:hAnsi="Times New Roman" w:cs="Times New Roman"/>
          <w:b/>
          <w:sz w:val="28"/>
          <w:szCs w:val="28"/>
        </w:rPr>
        <w:t xml:space="preserve"> квартал 2019 года</w:t>
      </w:r>
    </w:p>
    <w:p w:rsidR="004B716F" w:rsidRPr="00EA5D50" w:rsidRDefault="004B716F" w:rsidP="00EA5D50">
      <w:pPr>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i/>
          <w:sz w:val="28"/>
          <w:szCs w:val="28"/>
        </w:rPr>
        <w:t>Статистика</w:t>
      </w:r>
      <w:r w:rsidRPr="00EA5D50">
        <w:rPr>
          <w:rFonts w:ascii="Times New Roman" w:hAnsi="Times New Roman" w:cs="Times New Roman"/>
          <w:sz w:val="28"/>
          <w:szCs w:val="28"/>
        </w:rPr>
        <w:t xml:space="preserve"> </w:t>
      </w:r>
      <w:proofErr w:type="gramStart"/>
      <w:r w:rsidRPr="00EA5D50">
        <w:rPr>
          <w:rFonts w:ascii="Times New Roman" w:hAnsi="Times New Roman" w:cs="Times New Roman"/>
          <w:sz w:val="28"/>
          <w:szCs w:val="28"/>
        </w:rPr>
        <w:t>случае</w:t>
      </w:r>
      <w:proofErr w:type="gramEnd"/>
      <w:r w:rsidRPr="00EA5D50">
        <w:rPr>
          <w:rFonts w:ascii="Times New Roman" w:hAnsi="Times New Roman" w:cs="Times New Roman"/>
          <w:sz w:val="28"/>
          <w:szCs w:val="28"/>
        </w:rPr>
        <w:t xml:space="preserve"> судебного оспаривания решений, действий (бездействия) Московского областного УФАС России.</w:t>
      </w:r>
    </w:p>
    <w:p w:rsidR="004B716F" w:rsidRPr="00EA5D50" w:rsidRDefault="004B716F" w:rsidP="00EA5D50">
      <w:pPr>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За первый квартал 2019 года в пользу Управления было вынесено 79 судебных решений. Отрицательных решений – 4 (5%).</w:t>
      </w:r>
    </w:p>
    <w:p w:rsidR="004B716F" w:rsidRPr="00EA5D50" w:rsidRDefault="004B716F" w:rsidP="00EA5D50">
      <w:pPr>
        <w:spacing w:after="0" w:line="360" w:lineRule="auto"/>
        <w:jc w:val="both"/>
        <w:rPr>
          <w:rFonts w:ascii="Times New Roman" w:hAnsi="Times New Roman" w:cs="Times New Roman"/>
          <w:sz w:val="28"/>
          <w:szCs w:val="28"/>
        </w:rPr>
      </w:pPr>
      <w:r w:rsidRPr="00EA5D50">
        <w:rPr>
          <w:rFonts w:ascii="Times New Roman" w:hAnsi="Times New Roman" w:cs="Times New Roman"/>
          <w:noProof/>
          <w:sz w:val="28"/>
          <w:szCs w:val="28"/>
          <w:lang w:eastAsia="ru-RU"/>
        </w:rPr>
        <w:drawing>
          <wp:inline distT="0" distB="0" distL="0" distR="0" wp14:anchorId="2047EC3D" wp14:editId="023EA0D4">
            <wp:extent cx="6187429" cy="3429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4634" cy="3433629"/>
                    </a:xfrm>
                    <a:prstGeom prst="rect">
                      <a:avLst/>
                    </a:prstGeom>
                    <a:noFill/>
                    <a:ln>
                      <a:noFill/>
                    </a:ln>
                  </pic:spPr>
                </pic:pic>
              </a:graphicData>
            </a:graphic>
          </wp:inline>
        </w:drawing>
      </w:r>
    </w:p>
    <w:p w:rsidR="004B716F" w:rsidRPr="00EA5D50" w:rsidRDefault="004B716F" w:rsidP="00EA5D50">
      <w:pPr>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Большинство заявлений в суд об обжаловании решений Управления занимают закупки, достаточно большая доля заявлений об обжаловании постановлений, вынесенных на основании нарушения юридическими лицами Закона о защите конкуренции</w:t>
      </w:r>
    </w:p>
    <w:p w:rsidR="004B716F" w:rsidRPr="00EA5D50" w:rsidRDefault="004B716F" w:rsidP="00EA5D50">
      <w:pPr>
        <w:spacing w:after="0" w:line="360" w:lineRule="auto"/>
        <w:jc w:val="both"/>
        <w:rPr>
          <w:rFonts w:ascii="Times New Roman" w:hAnsi="Times New Roman" w:cs="Times New Roman"/>
          <w:sz w:val="28"/>
          <w:szCs w:val="28"/>
        </w:rPr>
      </w:pPr>
      <w:r w:rsidRPr="00EA5D50">
        <w:rPr>
          <w:rFonts w:ascii="Times New Roman" w:hAnsi="Times New Roman" w:cs="Times New Roman"/>
          <w:noProof/>
          <w:sz w:val="28"/>
          <w:szCs w:val="28"/>
          <w:lang w:eastAsia="ru-RU"/>
        </w:rPr>
        <w:drawing>
          <wp:inline distT="0" distB="0" distL="0" distR="0" wp14:anchorId="37AC8F20" wp14:editId="71FB9B9C">
            <wp:extent cx="5995283" cy="2106377"/>
            <wp:effectExtent l="0" t="0" r="571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1796" cy="2112179"/>
                    </a:xfrm>
                    <a:prstGeom prst="rect">
                      <a:avLst/>
                    </a:prstGeom>
                    <a:noFill/>
                  </pic:spPr>
                </pic:pic>
              </a:graphicData>
            </a:graphic>
          </wp:inline>
        </w:drawing>
      </w:r>
    </w:p>
    <w:p w:rsidR="004B716F" w:rsidRPr="00EA5D50" w:rsidRDefault="004B716F" w:rsidP="00EA5D50">
      <w:pPr>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 xml:space="preserve">В </w:t>
      </w:r>
      <w:r w:rsidRPr="00EA5D50">
        <w:rPr>
          <w:rFonts w:ascii="Times New Roman" w:hAnsi="Times New Roman" w:cs="Times New Roman"/>
          <w:sz w:val="28"/>
          <w:szCs w:val="28"/>
          <w:lang w:val="en-US"/>
        </w:rPr>
        <w:t>I</w:t>
      </w:r>
      <w:r w:rsidRPr="00EA5D50">
        <w:rPr>
          <w:rFonts w:ascii="Times New Roman" w:hAnsi="Times New Roman" w:cs="Times New Roman"/>
          <w:sz w:val="28"/>
          <w:szCs w:val="28"/>
        </w:rPr>
        <w:t xml:space="preserve"> квартале 2019 года отсутствуют решения судов, которые влияют на текущую практику контрольно-надзорной деятельности Московского областного УФАС России.</w:t>
      </w:r>
    </w:p>
    <w:p w:rsidR="004B716F" w:rsidRPr="00EA5D50" w:rsidRDefault="004B716F" w:rsidP="00EA5D50">
      <w:pPr>
        <w:spacing w:after="0" w:line="360" w:lineRule="auto"/>
        <w:ind w:firstLine="709"/>
        <w:jc w:val="both"/>
        <w:rPr>
          <w:rFonts w:ascii="Times New Roman" w:hAnsi="Times New Roman" w:cs="Times New Roman"/>
          <w:sz w:val="28"/>
          <w:szCs w:val="28"/>
        </w:rPr>
      </w:pPr>
      <w:r w:rsidRPr="00EA5D50">
        <w:rPr>
          <w:rFonts w:ascii="Times New Roman" w:hAnsi="Times New Roman" w:cs="Times New Roman"/>
          <w:sz w:val="28"/>
          <w:szCs w:val="28"/>
        </w:rPr>
        <w:t xml:space="preserve">Судебные решения, которыми </w:t>
      </w:r>
      <w:proofErr w:type="gramStart"/>
      <w:r w:rsidRPr="00EA5D50">
        <w:rPr>
          <w:rFonts w:ascii="Times New Roman" w:hAnsi="Times New Roman" w:cs="Times New Roman"/>
          <w:sz w:val="28"/>
          <w:szCs w:val="28"/>
        </w:rPr>
        <w:t>отменялись решения Московского областного УФАС России выносились</w:t>
      </w:r>
      <w:proofErr w:type="gramEnd"/>
      <w:r w:rsidRPr="00EA5D50">
        <w:rPr>
          <w:rFonts w:ascii="Times New Roman" w:hAnsi="Times New Roman" w:cs="Times New Roman"/>
          <w:sz w:val="28"/>
          <w:szCs w:val="28"/>
        </w:rPr>
        <w:t xml:space="preserve"> в связи с различием в оценке рассмотренных обстоятельств.</w:t>
      </w:r>
    </w:p>
    <w:p w:rsidR="004B716F" w:rsidRPr="00EA5D50" w:rsidRDefault="004B716F" w:rsidP="00EA5D50">
      <w:pPr>
        <w:pStyle w:val="a4"/>
        <w:tabs>
          <w:tab w:val="left" w:pos="1306"/>
        </w:tabs>
        <w:spacing w:line="360" w:lineRule="auto"/>
        <w:ind w:right="107"/>
        <w:rPr>
          <w:rFonts w:cs="Times New Roman"/>
          <w:i/>
          <w:sz w:val="28"/>
          <w:szCs w:val="28"/>
        </w:rPr>
      </w:pPr>
    </w:p>
    <w:p w:rsidR="00CB66F2" w:rsidRPr="00EA5D50" w:rsidRDefault="00CB66F2" w:rsidP="00EA5D50">
      <w:pPr>
        <w:spacing w:after="0" w:line="360" w:lineRule="auto"/>
        <w:rPr>
          <w:rFonts w:ascii="Times New Roman" w:eastAsia="Calibri" w:hAnsi="Times New Roman" w:cs="Times New Roman"/>
          <w:sz w:val="28"/>
          <w:szCs w:val="28"/>
        </w:rPr>
      </w:pPr>
    </w:p>
    <w:sectPr w:rsidR="00CB66F2" w:rsidRPr="00EA5D50" w:rsidSect="00B219BF">
      <w:headerReference w:type="default" r:id="rId11"/>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586" w:rsidRDefault="00284586" w:rsidP="00284586">
      <w:pPr>
        <w:spacing w:after="0" w:line="240" w:lineRule="auto"/>
      </w:pPr>
      <w:r>
        <w:separator/>
      </w:r>
    </w:p>
  </w:endnote>
  <w:endnote w:type="continuationSeparator" w:id="0">
    <w:p w:rsidR="00284586" w:rsidRDefault="00284586" w:rsidP="0028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586" w:rsidRDefault="00284586" w:rsidP="00284586">
      <w:pPr>
        <w:spacing w:after="0" w:line="240" w:lineRule="auto"/>
      </w:pPr>
      <w:r>
        <w:separator/>
      </w:r>
    </w:p>
  </w:footnote>
  <w:footnote w:type="continuationSeparator" w:id="0">
    <w:p w:rsidR="00284586" w:rsidRDefault="00284586" w:rsidP="00284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435531"/>
      <w:docPartObj>
        <w:docPartGallery w:val="Page Numbers (Top of Page)"/>
        <w:docPartUnique/>
      </w:docPartObj>
    </w:sdtPr>
    <w:sdtContent>
      <w:p w:rsidR="00284586" w:rsidRDefault="00284586">
        <w:pPr>
          <w:pStyle w:val="a9"/>
          <w:jc w:val="center"/>
        </w:pPr>
        <w:r w:rsidRPr="00284586">
          <w:rPr>
            <w:rFonts w:ascii="Times New Roman" w:hAnsi="Times New Roman" w:cs="Times New Roman"/>
            <w:sz w:val="28"/>
            <w:szCs w:val="28"/>
          </w:rPr>
          <w:fldChar w:fldCharType="begin"/>
        </w:r>
        <w:r w:rsidRPr="00284586">
          <w:rPr>
            <w:rFonts w:ascii="Times New Roman" w:hAnsi="Times New Roman" w:cs="Times New Roman"/>
            <w:sz w:val="28"/>
            <w:szCs w:val="28"/>
          </w:rPr>
          <w:instrText>PAGE   \* MERGEFORMAT</w:instrText>
        </w:r>
        <w:r w:rsidRPr="00284586">
          <w:rPr>
            <w:rFonts w:ascii="Times New Roman" w:hAnsi="Times New Roman" w:cs="Times New Roman"/>
            <w:sz w:val="28"/>
            <w:szCs w:val="28"/>
          </w:rPr>
          <w:fldChar w:fldCharType="separate"/>
        </w:r>
        <w:r w:rsidR="00CF42D6">
          <w:rPr>
            <w:rFonts w:ascii="Times New Roman" w:hAnsi="Times New Roman" w:cs="Times New Roman"/>
            <w:noProof/>
            <w:sz w:val="28"/>
            <w:szCs w:val="28"/>
          </w:rPr>
          <w:t>19</w:t>
        </w:r>
        <w:r w:rsidRPr="00284586">
          <w:rPr>
            <w:rFonts w:ascii="Times New Roman" w:hAnsi="Times New Roman" w:cs="Times New Roman"/>
            <w:sz w:val="28"/>
            <w:szCs w:val="28"/>
          </w:rPr>
          <w:fldChar w:fldCharType="end"/>
        </w:r>
      </w:p>
    </w:sdtContent>
  </w:sdt>
  <w:p w:rsidR="00284586" w:rsidRDefault="0028458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20A"/>
    <w:multiLevelType w:val="hybridMultilevel"/>
    <w:tmpl w:val="38CA085A"/>
    <w:lvl w:ilvl="0" w:tplc="0C2C55C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04142794"/>
    <w:multiLevelType w:val="hybridMultilevel"/>
    <w:tmpl w:val="27008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4C5EF2"/>
    <w:multiLevelType w:val="hybridMultilevel"/>
    <w:tmpl w:val="8AFA1264"/>
    <w:lvl w:ilvl="0" w:tplc="720A4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AA66DDA"/>
    <w:multiLevelType w:val="hybridMultilevel"/>
    <w:tmpl w:val="390C0C68"/>
    <w:lvl w:ilvl="0" w:tplc="6D0016E6">
      <w:start w:val="1"/>
      <w:numFmt w:val="decimal"/>
      <w:lvlText w:val="%1."/>
      <w:lvlJc w:val="left"/>
      <w:pPr>
        <w:ind w:left="113" w:hanging="413"/>
      </w:pPr>
      <w:rPr>
        <w:rFonts w:ascii="Times New Roman" w:eastAsia="Calibri" w:hAnsi="Times New Roman" w:cs="Times New Roman" w:hint="default"/>
        <w:w w:val="99"/>
        <w:sz w:val="28"/>
        <w:szCs w:val="28"/>
      </w:rPr>
    </w:lvl>
    <w:lvl w:ilvl="1" w:tplc="61903D10">
      <w:numFmt w:val="bullet"/>
      <w:lvlText w:val="•"/>
      <w:lvlJc w:val="left"/>
      <w:pPr>
        <w:ind w:left="1149" w:hanging="413"/>
      </w:pPr>
      <w:rPr>
        <w:rFonts w:hint="default"/>
      </w:rPr>
    </w:lvl>
    <w:lvl w:ilvl="2" w:tplc="E2929D5E">
      <w:numFmt w:val="bullet"/>
      <w:lvlText w:val="•"/>
      <w:lvlJc w:val="left"/>
      <w:pPr>
        <w:ind w:left="2179" w:hanging="413"/>
      </w:pPr>
      <w:rPr>
        <w:rFonts w:hint="default"/>
      </w:rPr>
    </w:lvl>
    <w:lvl w:ilvl="3" w:tplc="B8FAC0E6">
      <w:numFmt w:val="bullet"/>
      <w:lvlText w:val="•"/>
      <w:lvlJc w:val="left"/>
      <w:pPr>
        <w:ind w:left="3209" w:hanging="413"/>
      </w:pPr>
      <w:rPr>
        <w:rFonts w:hint="default"/>
      </w:rPr>
    </w:lvl>
    <w:lvl w:ilvl="4" w:tplc="DB9CAFBA">
      <w:numFmt w:val="bullet"/>
      <w:lvlText w:val="•"/>
      <w:lvlJc w:val="left"/>
      <w:pPr>
        <w:ind w:left="4239" w:hanging="413"/>
      </w:pPr>
      <w:rPr>
        <w:rFonts w:hint="default"/>
      </w:rPr>
    </w:lvl>
    <w:lvl w:ilvl="5" w:tplc="FD28B424">
      <w:numFmt w:val="bullet"/>
      <w:lvlText w:val="•"/>
      <w:lvlJc w:val="left"/>
      <w:pPr>
        <w:ind w:left="5269" w:hanging="413"/>
      </w:pPr>
      <w:rPr>
        <w:rFonts w:hint="default"/>
      </w:rPr>
    </w:lvl>
    <w:lvl w:ilvl="6" w:tplc="63F63DFC">
      <w:numFmt w:val="bullet"/>
      <w:lvlText w:val="•"/>
      <w:lvlJc w:val="left"/>
      <w:pPr>
        <w:ind w:left="6299" w:hanging="413"/>
      </w:pPr>
      <w:rPr>
        <w:rFonts w:hint="default"/>
      </w:rPr>
    </w:lvl>
    <w:lvl w:ilvl="7" w:tplc="51C8BF62">
      <w:numFmt w:val="bullet"/>
      <w:lvlText w:val="•"/>
      <w:lvlJc w:val="left"/>
      <w:pPr>
        <w:ind w:left="7329" w:hanging="413"/>
      </w:pPr>
      <w:rPr>
        <w:rFonts w:hint="default"/>
      </w:rPr>
    </w:lvl>
    <w:lvl w:ilvl="8" w:tplc="9F840D7C">
      <w:numFmt w:val="bullet"/>
      <w:lvlText w:val="•"/>
      <w:lvlJc w:val="left"/>
      <w:pPr>
        <w:ind w:left="8359" w:hanging="413"/>
      </w:pPr>
      <w:rPr>
        <w:rFonts w:hint="default"/>
      </w:rPr>
    </w:lvl>
  </w:abstractNum>
  <w:abstractNum w:abstractNumId="4">
    <w:nsid w:val="6987259F"/>
    <w:multiLevelType w:val="hybridMultilevel"/>
    <w:tmpl w:val="05C4B2F0"/>
    <w:lvl w:ilvl="0" w:tplc="1C901472">
      <w:start w:val="1"/>
      <w:numFmt w:val="bullet"/>
      <w:lvlText w:val=""/>
      <w:lvlJc w:val="left"/>
      <w:pPr>
        <w:tabs>
          <w:tab w:val="num" w:pos="720"/>
        </w:tabs>
        <w:ind w:left="720" w:hanging="360"/>
      </w:pPr>
      <w:rPr>
        <w:rFonts w:ascii="Wingdings" w:hAnsi="Wingdings" w:hint="default"/>
      </w:rPr>
    </w:lvl>
    <w:lvl w:ilvl="1" w:tplc="AC68A6C4" w:tentative="1">
      <w:start w:val="1"/>
      <w:numFmt w:val="bullet"/>
      <w:lvlText w:val=""/>
      <w:lvlJc w:val="left"/>
      <w:pPr>
        <w:tabs>
          <w:tab w:val="num" w:pos="1440"/>
        </w:tabs>
        <w:ind w:left="1440" w:hanging="360"/>
      </w:pPr>
      <w:rPr>
        <w:rFonts w:ascii="Wingdings" w:hAnsi="Wingdings" w:hint="default"/>
      </w:rPr>
    </w:lvl>
    <w:lvl w:ilvl="2" w:tplc="4C9C6EAC" w:tentative="1">
      <w:start w:val="1"/>
      <w:numFmt w:val="bullet"/>
      <w:lvlText w:val=""/>
      <w:lvlJc w:val="left"/>
      <w:pPr>
        <w:tabs>
          <w:tab w:val="num" w:pos="2160"/>
        </w:tabs>
        <w:ind w:left="2160" w:hanging="360"/>
      </w:pPr>
      <w:rPr>
        <w:rFonts w:ascii="Wingdings" w:hAnsi="Wingdings" w:hint="default"/>
      </w:rPr>
    </w:lvl>
    <w:lvl w:ilvl="3" w:tplc="3B6E35A0" w:tentative="1">
      <w:start w:val="1"/>
      <w:numFmt w:val="bullet"/>
      <w:lvlText w:val=""/>
      <w:lvlJc w:val="left"/>
      <w:pPr>
        <w:tabs>
          <w:tab w:val="num" w:pos="2880"/>
        </w:tabs>
        <w:ind w:left="2880" w:hanging="360"/>
      </w:pPr>
      <w:rPr>
        <w:rFonts w:ascii="Wingdings" w:hAnsi="Wingdings" w:hint="default"/>
      </w:rPr>
    </w:lvl>
    <w:lvl w:ilvl="4" w:tplc="C53883F2" w:tentative="1">
      <w:start w:val="1"/>
      <w:numFmt w:val="bullet"/>
      <w:lvlText w:val=""/>
      <w:lvlJc w:val="left"/>
      <w:pPr>
        <w:tabs>
          <w:tab w:val="num" w:pos="3600"/>
        </w:tabs>
        <w:ind w:left="3600" w:hanging="360"/>
      </w:pPr>
      <w:rPr>
        <w:rFonts w:ascii="Wingdings" w:hAnsi="Wingdings" w:hint="default"/>
      </w:rPr>
    </w:lvl>
    <w:lvl w:ilvl="5" w:tplc="7660D776" w:tentative="1">
      <w:start w:val="1"/>
      <w:numFmt w:val="bullet"/>
      <w:lvlText w:val=""/>
      <w:lvlJc w:val="left"/>
      <w:pPr>
        <w:tabs>
          <w:tab w:val="num" w:pos="4320"/>
        </w:tabs>
        <w:ind w:left="4320" w:hanging="360"/>
      </w:pPr>
      <w:rPr>
        <w:rFonts w:ascii="Wingdings" w:hAnsi="Wingdings" w:hint="default"/>
      </w:rPr>
    </w:lvl>
    <w:lvl w:ilvl="6" w:tplc="4D005C32" w:tentative="1">
      <w:start w:val="1"/>
      <w:numFmt w:val="bullet"/>
      <w:lvlText w:val=""/>
      <w:lvlJc w:val="left"/>
      <w:pPr>
        <w:tabs>
          <w:tab w:val="num" w:pos="5040"/>
        </w:tabs>
        <w:ind w:left="5040" w:hanging="360"/>
      </w:pPr>
      <w:rPr>
        <w:rFonts w:ascii="Wingdings" w:hAnsi="Wingdings" w:hint="default"/>
      </w:rPr>
    </w:lvl>
    <w:lvl w:ilvl="7" w:tplc="52DE6D60" w:tentative="1">
      <w:start w:val="1"/>
      <w:numFmt w:val="bullet"/>
      <w:lvlText w:val=""/>
      <w:lvlJc w:val="left"/>
      <w:pPr>
        <w:tabs>
          <w:tab w:val="num" w:pos="5760"/>
        </w:tabs>
        <w:ind w:left="5760" w:hanging="360"/>
      </w:pPr>
      <w:rPr>
        <w:rFonts w:ascii="Wingdings" w:hAnsi="Wingdings" w:hint="default"/>
      </w:rPr>
    </w:lvl>
    <w:lvl w:ilvl="8" w:tplc="5C580A6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68"/>
    <w:rsid w:val="00001FB7"/>
    <w:rsid w:val="000710BC"/>
    <w:rsid w:val="00095B55"/>
    <w:rsid w:val="001058C9"/>
    <w:rsid w:val="00105C14"/>
    <w:rsid w:val="00127C5F"/>
    <w:rsid w:val="001353BD"/>
    <w:rsid w:val="00164DC2"/>
    <w:rsid w:val="00284586"/>
    <w:rsid w:val="00336157"/>
    <w:rsid w:val="003C40C2"/>
    <w:rsid w:val="00466C08"/>
    <w:rsid w:val="004B716F"/>
    <w:rsid w:val="00516989"/>
    <w:rsid w:val="005309D3"/>
    <w:rsid w:val="00585C4D"/>
    <w:rsid w:val="00607D15"/>
    <w:rsid w:val="00611C68"/>
    <w:rsid w:val="00620D95"/>
    <w:rsid w:val="00666590"/>
    <w:rsid w:val="0070389B"/>
    <w:rsid w:val="00725633"/>
    <w:rsid w:val="0075655C"/>
    <w:rsid w:val="007D100C"/>
    <w:rsid w:val="007E1119"/>
    <w:rsid w:val="008447B0"/>
    <w:rsid w:val="00866E39"/>
    <w:rsid w:val="008E081F"/>
    <w:rsid w:val="0094790F"/>
    <w:rsid w:val="009A2D35"/>
    <w:rsid w:val="009B7FF2"/>
    <w:rsid w:val="009C656A"/>
    <w:rsid w:val="00AA48EC"/>
    <w:rsid w:val="00B219BF"/>
    <w:rsid w:val="00B437CD"/>
    <w:rsid w:val="00B6602E"/>
    <w:rsid w:val="00B67044"/>
    <w:rsid w:val="00BB43A3"/>
    <w:rsid w:val="00C71DE2"/>
    <w:rsid w:val="00C96862"/>
    <w:rsid w:val="00CB66F2"/>
    <w:rsid w:val="00CF42D6"/>
    <w:rsid w:val="00CF4AC8"/>
    <w:rsid w:val="00D82373"/>
    <w:rsid w:val="00DC0EAA"/>
    <w:rsid w:val="00E136BA"/>
    <w:rsid w:val="00EA5D50"/>
    <w:rsid w:val="00F45444"/>
    <w:rsid w:val="00F7212F"/>
    <w:rsid w:val="00FC3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710BC"/>
    <w:pPr>
      <w:autoSpaceDN w:val="0"/>
      <w:spacing w:before="100" w:after="100"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0710BC"/>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 w:type="paragraph" w:styleId="a5">
    <w:name w:val="Body Text"/>
    <w:basedOn w:val="a"/>
    <w:link w:val="a6"/>
    <w:uiPriority w:val="1"/>
    <w:qFormat/>
    <w:rsid w:val="000710BC"/>
    <w:pPr>
      <w:widowControl w:val="0"/>
      <w:autoSpaceDE w:val="0"/>
      <w:autoSpaceDN w:val="0"/>
      <w:spacing w:after="0" w:line="240" w:lineRule="auto"/>
      <w:ind w:left="113" w:firstLine="708"/>
      <w:jc w:val="both"/>
    </w:pPr>
    <w:rPr>
      <w:rFonts w:ascii="Times New Roman" w:eastAsia="Times New Roman" w:hAnsi="Times New Roman" w:cs="Times New Roman"/>
      <w:sz w:val="26"/>
      <w:szCs w:val="26"/>
      <w:lang w:val="en-US"/>
    </w:rPr>
  </w:style>
  <w:style w:type="character" w:customStyle="1" w:styleId="a6">
    <w:name w:val="Основной текст Знак"/>
    <w:basedOn w:val="a0"/>
    <w:link w:val="a5"/>
    <w:uiPriority w:val="1"/>
    <w:rsid w:val="000710BC"/>
    <w:rPr>
      <w:rFonts w:ascii="Times New Roman" w:eastAsia="Times New Roman" w:hAnsi="Times New Roman" w:cs="Times New Roman"/>
      <w:sz w:val="26"/>
      <w:szCs w:val="26"/>
      <w:lang w:val="en-US"/>
    </w:rPr>
  </w:style>
  <w:style w:type="paragraph" w:styleId="a7">
    <w:name w:val="Balloon Text"/>
    <w:basedOn w:val="a"/>
    <w:link w:val="a8"/>
    <w:uiPriority w:val="99"/>
    <w:semiHidden/>
    <w:unhideWhenUsed/>
    <w:rsid w:val="004B71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716F"/>
    <w:rPr>
      <w:rFonts w:ascii="Tahoma" w:hAnsi="Tahoma" w:cs="Tahoma"/>
      <w:sz w:val="16"/>
      <w:szCs w:val="16"/>
    </w:rPr>
  </w:style>
  <w:style w:type="paragraph" w:styleId="a9">
    <w:name w:val="header"/>
    <w:basedOn w:val="a"/>
    <w:link w:val="aa"/>
    <w:uiPriority w:val="99"/>
    <w:unhideWhenUsed/>
    <w:rsid w:val="002845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4586"/>
  </w:style>
  <w:style w:type="paragraph" w:styleId="ab">
    <w:name w:val="footer"/>
    <w:basedOn w:val="a"/>
    <w:link w:val="ac"/>
    <w:uiPriority w:val="99"/>
    <w:unhideWhenUsed/>
    <w:rsid w:val="0028458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4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710BC"/>
    <w:pPr>
      <w:autoSpaceDN w:val="0"/>
      <w:spacing w:before="100" w:after="100"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0710BC"/>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 w:type="paragraph" w:styleId="a5">
    <w:name w:val="Body Text"/>
    <w:basedOn w:val="a"/>
    <w:link w:val="a6"/>
    <w:uiPriority w:val="1"/>
    <w:qFormat/>
    <w:rsid w:val="000710BC"/>
    <w:pPr>
      <w:widowControl w:val="0"/>
      <w:autoSpaceDE w:val="0"/>
      <w:autoSpaceDN w:val="0"/>
      <w:spacing w:after="0" w:line="240" w:lineRule="auto"/>
      <w:ind w:left="113" w:firstLine="708"/>
      <w:jc w:val="both"/>
    </w:pPr>
    <w:rPr>
      <w:rFonts w:ascii="Times New Roman" w:eastAsia="Times New Roman" w:hAnsi="Times New Roman" w:cs="Times New Roman"/>
      <w:sz w:val="26"/>
      <w:szCs w:val="26"/>
      <w:lang w:val="en-US"/>
    </w:rPr>
  </w:style>
  <w:style w:type="character" w:customStyle="1" w:styleId="a6">
    <w:name w:val="Основной текст Знак"/>
    <w:basedOn w:val="a0"/>
    <w:link w:val="a5"/>
    <w:uiPriority w:val="1"/>
    <w:rsid w:val="000710BC"/>
    <w:rPr>
      <w:rFonts w:ascii="Times New Roman" w:eastAsia="Times New Roman" w:hAnsi="Times New Roman" w:cs="Times New Roman"/>
      <w:sz w:val="26"/>
      <w:szCs w:val="26"/>
      <w:lang w:val="en-US"/>
    </w:rPr>
  </w:style>
  <w:style w:type="paragraph" w:styleId="a7">
    <w:name w:val="Balloon Text"/>
    <w:basedOn w:val="a"/>
    <w:link w:val="a8"/>
    <w:uiPriority w:val="99"/>
    <w:semiHidden/>
    <w:unhideWhenUsed/>
    <w:rsid w:val="004B71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716F"/>
    <w:rPr>
      <w:rFonts w:ascii="Tahoma" w:hAnsi="Tahoma" w:cs="Tahoma"/>
      <w:sz w:val="16"/>
      <w:szCs w:val="16"/>
    </w:rPr>
  </w:style>
  <w:style w:type="paragraph" w:styleId="a9">
    <w:name w:val="header"/>
    <w:basedOn w:val="a"/>
    <w:link w:val="aa"/>
    <w:uiPriority w:val="99"/>
    <w:unhideWhenUsed/>
    <w:rsid w:val="002845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4586"/>
  </w:style>
  <w:style w:type="paragraph" w:styleId="ab">
    <w:name w:val="footer"/>
    <w:basedOn w:val="a"/>
    <w:link w:val="ac"/>
    <w:uiPriority w:val="99"/>
    <w:unhideWhenUsed/>
    <w:rsid w:val="0028458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918">
      <w:bodyDiv w:val="1"/>
      <w:marLeft w:val="0"/>
      <w:marRight w:val="0"/>
      <w:marTop w:val="0"/>
      <w:marBottom w:val="0"/>
      <w:divBdr>
        <w:top w:val="none" w:sz="0" w:space="0" w:color="auto"/>
        <w:left w:val="none" w:sz="0" w:space="0" w:color="auto"/>
        <w:bottom w:val="none" w:sz="0" w:space="0" w:color="auto"/>
        <w:right w:val="none" w:sz="0" w:space="0" w:color="auto"/>
      </w:divBdr>
    </w:div>
    <w:div w:id="462502018">
      <w:bodyDiv w:val="1"/>
      <w:marLeft w:val="0"/>
      <w:marRight w:val="0"/>
      <w:marTop w:val="0"/>
      <w:marBottom w:val="0"/>
      <w:divBdr>
        <w:top w:val="none" w:sz="0" w:space="0" w:color="auto"/>
        <w:left w:val="none" w:sz="0" w:space="0" w:color="auto"/>
        <w:bottom w:val="none" w:sz="0" w:space="0" w:color="auto"/>
        <w:right w:val="none" w:sz="0" w:space="0" w:color="auto"/>
      </w:divBdr>
    </w:div>
    <w:div w:id="816192023">
      <w:bodyDiv w:val="1"/>
      <w:marLeft w:val="0"/>
      <w:marRight w:val="0"/>
      <w:marTop w:val="0"/>
      <w:marBottom w:val="0"/>
      <w:divBdr>
        <w:top w:val="none" w:sz="0" w:space="0" w:color="auto"/>
        <w:left w:val="none" w:sz="0" w:space="0" w:color="auto"/>
        <w:bottom w:val="none" w:sz="0" w:space="0" w:color="auto"/>
        <w:right w:val="none" w:sz="0" w:space="0" w:color="auto"/>
      </w:divBdr>
    </w:div>
    <w:div w:id="926186439">
      <w:bodyDiv w:val="1"/>
      <w:marLeft w:val="0"/>
      <w:marRight w:val="0"/>
      <w:marTop w:val="0"/>
      <w:marBottom w:val="0"/>
      <w:divBdr>
        <w:top w:val="none" w:sz="0" w:space="0" w:color="auto"/>
        <w:left w:val="none" w:sz="0" w:space="0" w:color="auto"/>
        <w:bottom w:val="none" w:sz="0" w:space="0" w:color="auto"/>
        <w:right w:val="none" w:sz="0" w:space="0" w:color="auto"/>
      </w:divBdr>
    </w:div>
    <w:div w:id="951321849">
      <w:bodyDiv w:val="1"/>
      <w:marLeft w:val="0"/>
      <w:marRight w:val="0"/>
      <w:marTop w:val="0"/>
      <w:marBottom w:val="0"/>
      <w:divBdr>
        <w:top w:val="none" w:sz="0" w:space="0" w:color="auto"/>
        <w:left w:val="none" w:sz="0" w:space="0" w:color="auto"/>
        <w:bottom w:val="none" w:sz="0" w:space="0" w:color="auto"/>
        <w:right w:val="none" w:sz="0" w:space="0" w:color="auto"/>
      </w:divBdr>
    </w:div>
    <w:div w:id="148978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B860A-D9A2-4CBD-9DD6-781BE761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4414</Words>
  <Characters>25165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Анастасия Алексеевна</dc:creator>
  <cp:lastModifiedBy>Федорова Анастасия Алексеевна</cp:lastModifiedBy>
  <cp:revision>7</cp:revision>
  <cp:lastPrinted>2019-03-01T12:55:00Z</cp:lastPrinted>
  <dcterms:created xsi:type="dcterms:W3CDTF">2019-03-01T11:50:00Z</dcterms:created>
  <dcterms:modified xsi:type="dcterms:W3CDTF">2019-03-01T12:57:00Z</dcterms:modified>
</cp:coreProperties>
</file>